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400" w:lineRule="auto"/>
        <w:ind w:left="0" w:right="0" w:firstLine="0"/>
        <w:jc w:val="both"/>
        <w:rPr>
          <w:rFonts w:ascii="黑体" w:hAnsi="黑体" w:eastAsia="黑体" w:cs="黑体"/>
          <w:b/>
          <w:color w:val="auto"/>
          <w:spacing w:val="0"/>
          <w:position w:val="0"/>
          <w:sz w:val="32"/>
          <w:shd w:val="clear" w:fill="auto"/>
        </w:rPr>
      </w:pPr>
    </w:p>
    <w:p>
      <w:pPr>
        <w:keepNext w:val="0"/>
        <w:keepLines w:val="0"/>
        <w:pageBreakBefore w:val="0"/>
        <w:kinsoku/>
        <w:wordWrap/>
        <w:overflowPunct/>
        <w:topLinePunct w:val="0"/>
        <w:bidi w:val="0"/>
        <w:spacing w:line="300" w:lineRule="auto"/>
        <w:jc w:val="center"/>
        <w:textAlignment w:val="auto"/>
        <w:outlineLvl w:val="1"/>
        <w:rPr>
          <w:rFonts w:hint="eastAsia" w:eastAsia="宋体"/>
          <w:b/>
          <w:bCs/>
          <w:sz w:val="44"/>
          <w:szCs w:val="44"/>
          <w:lang w:eastAsia="zh-CN"/>
        </w:rPr>
      </w:pPr>
      <w:bookmarkStart w:id="0" w:name="_Toc21884"/>
      <w:r>
        <w:rPr>
          <w:rFonts w:hint="eastAsia" w:ascii="宋体" w:hAnsi="宋体" w:eastAsia="宋体" w:cs="宋体"/>
          <w:b/>
          <w:bCs/>
          <w:sz w:val="44"/>
          <w:szCs w:val="44"/>
          <w:lang w:eastAsia="zh-CN"/>
        </w:rPr>
        <w:t>密集架招标</w:t>
      </w:r>
      <w:r>
        <w:rPr>
          <w:rFonts w:hint="eastAsia" w:ascii="宋体" w:hAnsi="宋体" w:eastAsia="宋体" w:cs="宋体"/>
          <w:b/>
          <w:bCs/>
          <w:sz w:val="44"/>
          <w:szCs w:val="44"/>
        </w:rPr>
        <w:t>技术参数</w:t>
      </w:r>
      <w:bookmarkEnd w:id="0"/>
      <w:r>
        <w:rPr>
          <w:rFonts w:hint="eastAsia" w:ascii="宋体" w:hAnsi="宋体" w:eastAsia="宋体" w:cs="宋体"/>
          <w:b/>
          <w:bCs/>
          <w:sz w:val="44"/>
          <w:szCs w:val="44"/>
          <w:lang w:eastAsia="zh-CN"/>
        </w:rPr>
        <w:t>要求</w:t>
      </w:r>
    </w:p>
    <w:p>
      <w:pPr>
        <w:keepNext w:val="0"/>
        <w:keepLines w:val="0"/>
        <w:pageBreakBefore w:val="0"/>
        <w:widowControl/>
        <w:kinsoku/>
        <w:wordWrap/>
        <w:overflowPunct/>
        <w:topLinePunct w:val="0"/>
        <w:autoSpaceDE w:val="0"/>
        <w:autoSpaceDN w:val="0"/>
        <w:bidi w:val="0"/>
        <w:adjustRightInd w:val="0"/>
        <w:spacing w:line="276" w:lineRule="auto"/>
        <w:jc w:val="left"/>
        <w:textAlignment w:val="auto"/>
        <w:rPr>
          <w:rFonts w:hint="eastAsia" w:ascii="宋体" w:hAnsi="宋体" w:cs="宋体"/>
          <w:b/>
          <w:bCs/>
          <w:kern w:val="0"/>
          <w:sz w:val="24"/>
          <w:lang w:val="zh-CN"/>
        </w:rPr>
      </w:pPr>
      <w:r>
        <w:rPr>
          <w:rFonts w:hint="eastAsia" w:ascii="宋体" w:hAnsi="宋体" w:cs="宋体"/>
          <w:b/>
          <w:bCs/>
          <w:kern w:val="0"/>
          <w:sz w:val="24"/>
        </w:rPr>
        <w:t>1、</w:t>
      </w:r>
      <w:r>
        <w:rPr>
          <w:rFonts w:hint="eastAsia" w:ascii="宋体" w:hAnsi="宋体" w:cs="宋体"/>
          <w:b/>
          <w:bCs/>
          <w:kern w:val="0"/>
          <w:sz w:val="24"/>
          <w:lang w:val="zh-CN"/>
        </w:rPr>
        <w:t>结构要求</w:t>
      </w:r>
    </w:p>
    <w:p>
      <w:pPr>
        <w:keepNext w:val="0"/>
        <w:keepLines w:val="0"/>
        <w:pageBreakBefore w:val="0"/>
        <w:widowControl/>
        <w:kinsoku/>
        <w:wordWrap/>
        <w:overflowPunct/>
        <w:topLinePunct w:val="0"/>
        <w:autoSpaceDE w:val="0"/>
        <w:autoSpaceDN w:val="0"/>
        <w:bidi w:val="0"/>
        <w:adjustRightInd w:val="0"/>
        <w:spacing w:line="276" w:lineRule="auto"/>
        <w:ind w:firstLine="240" w:firstLineChars="100"/>
        <w:jc w:val="left"/>
        <w:textAlignment w:val="auto"/>
        <w:rPr>
          <w:rFonts w:hint="eastAsia" w:ascii="宋体" w:hAnsi="宋体" w:cs="宋体"/>
          <w:kern w:val="0"/>
          <w:sz w:val="24"/>
          <w:lang w:val="zh-CN"/>
        </w:rPr>
      </w:pPr>
      <w:r>
        <w:rPr>
          <w:rFonts w:hint="eastAsia" w:ascii="宋体" w:hAnsi="宋体" w:cs="宋体"/>
          <w:kern w:val="0"/>
          <w:sz w:val="24"/>
          <w:lang w:val="zh-CN"/>
        </w:rPr>
        <w:t>（</w:t>
      </w:r>
      <w:r>
        <w:rPr>
          <w:rFonts w:hint="eastAsia" w:ascii="宋体" w:hAnsi="宋体" w:cs="宋体"/>
          <w:kern w:val="0"/>
          <w:sz w:val="24"/>
        </w:rPr>
        <w:t>1</w:t>
      </w:r>
      <w:r>
        <w:rPr>
          <w:rFonts w:hint="eastAsia" w:ascii="宋体" w:hAnsi="宋体" w:cs="宋体"/>
          <w:kern w:val="0"/>
          <w:sz w:val="24"/>
          <w:lang w:val="zh-CN"/>
        </w:rPr>
        <w:t>）密集架主要由导轨、底盘、传动机构和架体（包括立柱、挂板、搁板、顶板、</w:t>
      </w:r>
      <w:r>
        <w:rPr>
          <w:rFonts w:hint="eastAsia" w:ascii="宋体" w:hAnsi="宋体" w:cs="宋体"/>
          <w:kern w:val="0"/>
          <w:sz w:val="24"/>
        </w:rPr>
        <w:t xml:space="preserve"> </w:t>
      </w:r>
      <w:r>
        <w:rPr>
          <w:rFonts w:hint="eastAsia" w:ascii="宋体" w:hAnsi="宋体" w:cs="宋体"/>
          <w:kern w:val="0"/>
          <w:sz w:val="24"/>
          <w:lang w:val="zh-CN"/>
        </w:rPr>
        <w:t>门板及侧护板）等零（部）件组合而成。</w:t>
      </w:r>
    </w:p>
    <w:p>
      <w:pPr>
        <w:keepNext w:val="0"/>
        <w:keepLines w:val="0"/>
        <w:pageBreakBefore w:val="0"/>
        <w:widowControl/>
        <w:kinsoku/>
        <w:wordWrap/>
        <w:overflowPunct/>
        <w:topLinePunct w:val="0"/>
        <w:autoSpaceDE w:val="0"/>
        <w:autoSpaceDN w:val="0"/>
        <w:bidi w:val="0"/>
        <w:adjustRightInd w:val="0"/>
        <w:spacing w:line="276" w:lineRule="auto"/>
        <w:ind w:firstLine="240" w:firstLineChars="100"/>
        <w:jc w:val="left"/>
        <w:textAlignment w:val="auto"/>
        <w:rPr>
          <w:rFonts w:hint="eastAsia" w:ascii="宋体" w:hAnsi="宋体" w:cs="宋体"/>
          <w:kern w:val="0"/>
          <w:sz w:val="24"/>
          <w:lang w:val="zh-CN"/>
        </w:rPr>
      </w:pPr>
      <w:r>
        <w:rPr>
          <w:rFonts w:hint="eastAsia" w:ascii="宋体" w:hAnsi="宋体" w:cs="宋体"/>
          <w:kern w:val="0"/>
          <w:sz w:val="24"/>
          <w:lang w:val="zh-CN"/>
        </w:rPr>
        <w:t>（</w:t>
      </w:r>
      <w:r>
        <w:rPr>
          <w:rFonts w:hint="eastAsia" w:ascii="宋体" w:hAnsi="宋体" w:cs="宋体"/>
          <w:kern w:val="0"/>
          <w:sz w:val="24"/>
        </w:rPr>
        <w:t>2</w:t>
      </w:r>
      <w:r>
        <w:rPr>
          <w:rFonts w:hint="eastAsia" w:ascii="宋体" w:hAnsi="宋体" w:cs="宋体"/>
          <w:kern w:val="0"/>
          <w:sz w:val="24"/>
          <w:lang w:val="zh-CN"/>
        </w:rPr>
        <w:t>）架顶应设防尘装置，列与列之间应装有</w:t>
      </w:r>
      <w:r>
        <w:rPr>
          <w:rFonts w:hint="eastAsia" w:ascii="宋体" w:hAnsi="宋体" w:cs="宋体"/>
          <w:kern w:val="0"/>
          <w:sz w:val="24"/>
        </w:rPr>
        <w:t>20mm</w:t>
      </w:r>
      <w:r>
        <w:rPr>
          <w:rFonts w:hint="eastAsia" w:ascii="宋体" w:hAnsi="宋体" w:cs="宋体"/>
          <w:kern w:val="0"/>
          <w:sz w:val="24"/>
          <w:lang w:val="zh-CN"/>
        </w:rPr>
        <w:t>厚特种抗老化橡塑磁性密封条，门面列和中间移动列分别装有锁具和制动装置，每组密集架闭合后可用总锁锁住，形成一个封闭的整体，各列移开后可单独制动，确保人员安全，底部应设防鼠、防倾倒装置。</w:t>
      </w:r>
    </w:p>
    <w:p>
      <w:pPr>
        <w:keepNext w:val="0"/>
        <w:keepLines w:val="0"/>
        <w:pageBreakBefore w:val="0"/>
        <w:widowControl/>
        <w:kinsoku/>
        <w:wordWrap/>
        <w:overflowPunct/>
        <w:topLinePunct w:val="0"/>
        <w:autoSpaceDE w:val="0"/>
        <w:autoSpaceDN w:val="0"/>
        <w:bidi w:val="0"/>
        <w:adjustRightInd w:val="0"/>
        <w:spacing w:line="276" w:lineRule="auto"/>
        <w:ind w:left="2879" w:leftChars="114" w:hanging="2640" w:hangingChars="1100"/>
        <w:jc w:val="left"/>
        <w:textAlignment w:val="auto"/>
        <w:rPr>
          <w:rFonts w:hint="eastAsia" w:ascii="宋体" w:hAnsi="宋体" w:cs="宋体"/>
          <w:kern w:val="0"/>
          <w:sz w:val="24"/>
        </w:rPr>
      </w:pPr>
      <w:r>
        <w:rPr>
          <w:rFonts w:hint="eastAsia" w:ascii="宋体" w:hAnsi="宋体" w:cs="宋体"/>
          <w:kern w:val="0"/>
          <w:sz w:val="24"/>
          <w:lang w:val="zh-CN"/>
        </w:rPr>
        <w:t>（</w:t>
      </w:r>
      <w:r>
        <w:rPr>
          <w:rFonts w:hint="eastAsia" w:ascii="宋体" w:hAnsi="宋体" w:cs="宋体"/>
          <w:kern w:val="0"/>
          <w:sz w:val="24"/>
        </w:rPr>
        <w:t>3</w:t>
      </w:r>
      <w:r>
        <w:rPr>
          <w:rFonts w:hint="eastAsia" w:ascii="宋体" w:hAnsi="宋体" w:cs="宋体"/>
          <w:kern w:val="0"/>
          <w:sz w:val="24"/>
          <w:lang w:val="zh-CN"/>
        </w:rPr>
        <w:t>）搁板、挂板可沿立柱自由调整高度。</w:t>
      </w:r>
    </w:p>
    <w:p>
      <w:pPr>
        <w:keepNext w:val="0"/>
        <w:keepLines w:val="0"/>
        <w:pageBreakBefore w:val="0"/>
        <w:widowControl/>
        <w:kinsoku/>
        <w:wordWrap/>
        <w:overflowPunct/>
        <w:topLinePunct w:val="0"/>
        <w:bidi w:val="0"/>
        <w:adjustRightInd w:val="0"/>
        <w:spacing w:line="276" w:lineRule="auto"/>
        <w:textAlignment w:val="auto"/>
        <w:rPr>
          <w:rFonts w:hint="eastAsia" w:ascii="宋体" w:hAnsi="宋体" w:cs="宋体"/>
          <w:b/>
          <w:bCs/>
          <w:sz w:val="24"/>
        </w:rPr>
      </w:pPr>
      <w:bookmarkStart w:id="1" w:name="_GoBack"/>
      <w:bookmarkEnd w:id="1"/>
    </w:p>
    <w:p>
      <w:pPr>
        <w:keepNext w:val="0"/>
        <w:keepLines w:val="0"/>
        <w:pageBreakBefore w:val="0"/>
        <w:widowControl/>
        <w:kinsoku/>
        <w:wordWrap/>
        <w:overflowPunct/>
        <w:topLinePunct w:val="0"/>
        <w:bidi w:val="0"/>
        <w:adjustRightInd w:val="0"/>
        <w:spacing w:line="276" w:lineRule="auto"/>
        <w:textAlignment w:val="auto"/>
        <w:rPr>
          <w:rFonts w:hint="eastAsia" w:ascii="宋体" w:hAnsi="宋体" w:cs="宋体"/>
          <w:b/>
          <w:bCs/>
          <w:sz w:val="24"/>
          <w:lang w:val="zh-CN"/>
        </w:rPr>
      </w:pPr>
      <w:r>
        <w:rPr>
          <w:rFonts w:hint="eastAsia" w:ascii="宋体" w:hAnsi="宋体" w:cs="宋体"/>
          <w:b/>
          <w:bCs/>
          <w:sz w:val="24"/>
        </w:rPr>
        <w:t>2、</w:t>
      </w:r>
      <w:r>
        <w:rPr>
          <w:rFonts w:hint="eastAsia" w:ascii="宋体" w:hAnsi="宋体" w:cs="宋体"/>
          <w:b/>
          <w:bCs/>
          <w:sz w:val="24"/>
          <w:lang w:val="zh-CN"/>
        </w:rPr>
        <w:t>传动机构要求</w:t>
      </w:r>
    </w:p>
    <w:p>
      <w:pPr>
        <w:keepNext w:val="0"/>
        <w:keepLines w:val="0"/>
        <w:pageBreakBefore w:val="0"/>
        <w:widowControl/>
        <w:kinsoku/>
        <w:wordWrap/>
        <w:overflowPunct/>
        <w:topLinePunct w:val="0"/>
        <w:bidi w:val="0"/>
        <w:adjustRightInd w:val="0"/>
        <w:snapToGrid w:val="0"/>
        <w:spacing w:line="276" w:lineRule="auto"/>
        <w:textAlignment w:val="auto"/>
        <w:rPr>
          <w:rFonts w:hint="eastAsia" w:ascii="宋体" w:hAnsi="宋体" w:cs="宋体"/>
          <w:sz w:val="24"/>
        </w:rPr>
      </w:pPr>
      <w:r>
        <w:rPr>
          <w:rFonts w:hint="eastAsia" w:ascii="宋体" w:hAnsi="宋体" w:cs="宋体"/>
          <w:sz w:val="24"/>
        </w:rPr>
        <w:t xml:space="preserve">  （1）机械式自脱超越离合摇手体、多级速比1：6精制链轮等零（部）件组成。采用三级传动方式，在负载情况下保持轻便、灵活、平稳，不得有失灵现象。</w:t>
      </w:r>
    </w:p>
    <w:p>
      <w:pPr>
        <w:keepNext w:val="0"/>
        <w:keepLines w:val="0"/>
        <w:pageBreakBefore w:val="0"/>
        <w:widowControl/>
        <w:kinsoku/>
        <w:wordWrap/>
        <w:overflowPunct/>
        <w:topLinePunct w:val="0"/>
        <w:bidi w:val="0"/>
        <w:adjustRightInd w:val="0"/>
        <w:snapToGrid w:val="0"/>
        <w:spacing w:line="276" w:lineRule="auto"/>
        <w:textAlignment w:val="auto"/>
        <w:rPr>
          <w:rFonts w:hint="eastAsia" w:ascii="宋体" w:hAnsi="宋体" w:cs="宋体"/>
          <w:sz w:val="24"/>
        </w:rPr>
      </w:pPr>
      <w:r>
        <w:rPr>
          <w:rFonts w:hint="eastAsia" w:ascii="宋体" w:hAnsi="宋体" w:cs="宋体"/>
          <w:sz w:val="24"/>
        </w:rPr>
        <w:t xml:space="preserve">  （2）摇手柄：七字摇把，手柄可折叠，摇动轻便，手柄摇动时能自动挂挡，密集架处于从动或不动状态时，摇柄自行停于垂直位置。</w:t>
      </w:r>
    </w:p>
    <w:p>
      <w:pPr>
        <w:keepNext w:val="0"/>
        <w:keepLines w:val="0"/>
        <w:pageBreakBefore w:val="0"/>
        <w:widowControl/>
        <w:kinsoku/>
        <w:wordWrap/>
        <w:overflowPunct/>
        <w:topLinePunct w:val="0"/>
        <w:bidi w:val="0"/>
        <w:adjustRightInd w:val="0"/>
        <w:snapToGrid w:val="0"/>
        <w:spacing w:line="276" w:lineRule="auto"/>
        <w:textAlignment w:val="auto"/>
        <w:rPr>
          <w:rFonts w:hint="eastAsia" w:ascii="宋体" w:hAnsi="宋体" w:cs="宋体"/>
          <w:sz w:val="24"/>
        </w:rPr>
      </w:pPr>
      <w:r>
        <w:rPr>
          <w:rFonts w:hint="eastAsia" w:ascii="宋体" w:hAnsi="宋体" w:cs="宋体"/>
          <w:sz w:val="24"/>
        </w:rPr>
        <w:t xml:space="preserve">  （3）传动部件要求：</w:t>
      </w:r>
    </w:p>
    <w:p>
      <w:pPr>
        <w:keepNext w:val="0"/>
        <w:keepLines w:val="0"/>
        <w:pageBreakBefore w:val="0"/>
        <w:widowControl/>
        <w:kinsoku/>
        <w:wordWrap/>
        <w:overflowPunct/>
        <w:topLinePunct w:val="0"/>
        <w:bidi w:val="0"/>
        <w:adjustRightInd w:val="0"/>
        <w:snapToGrid w:val="0"/>
        <w:spacing w:line="276" w:lineRule="auto"/>
        <w:textAlignment w:val="auto"/>
        <w:rPr>
          <w:rFonts w:hint="eastAsia" w:ascii="宋体" w:hAnsi="宋体" w:cs="宋体"/>
          <w:sz w:val="24"/>
        </w:rPr>
      </w:pPr>
      <w:r>
        <w:rPr>
          <w:rFonts w:hint="eastAsia" w:ascii="宋体" w:hAnsi="宋体" w:cs="宋体"/>
          <w:sz w:val="24"/>
        </w:rPr>
        <w:t xml:space="preserve">    ①传动轴：材料使用Φ20，45#冷拉实心圆钢，加工精度为3.2，经热处理调质，HB220-290。</w:t>
      </w:r>
    </w:p>
    <w:p>
      <w:pPr>
        <w:keepNext w:val="0"/>
        <w:keepLines w:val="0"/>
        <w:pageBreakBefore w:val="0"/>
        <w:widowControl/>
        <w:kinsoku/>
        <w:wordWrap/>
        <w:overflowPunct/>
        <w:topLinePunct w:val="0"/>
        <w:bidi w:val="0"/>
        <w:adjustRightInd w:val="0"/>
        <w:snapToGrid w:val="0"/>
        <w:spacing w:line="276" w:lineRule="auto"/>
        <w:textAlignment w:val="auto"/>
        <w:rPr>
          <w:rFonts w:hint="eastAsia" w:ascii="宋体" w:hAnsi="宋体" w:cs="宋体"/>
          <w:sz w:val="24"/>
        </w:rPr>
      </w:pPr>
      <w:r>
        <w:rPr>
          <w:rFonts w:hint="eastAsia" w:ascii="宋体" w:hAnsi="宋体" w:cs="宋体"/>
          <w:sz w:val="24"/>
        </w:rPr>
        <w:t xml:space="preserve">    ②链轮：采用链轮为12－48齿45#钢，经锻压精密加工成型，回火去除应力，加工车、滚齿、插键槽、去毛齿、齿部经高频淬火HRC60-62。</w:t>
      </w:r>
    </w:p>
    <w:p>
      <w:pPr>
        <w:keepNext w:val="0"/>
        <w:keepLines w:val="0"/>
        <w:pageBreakBefore w:val="0"/>
        <w:widowControl/>
        <w:kinsoku/>
        <w:wordWrap/>
        <w:overflowPunct/>
        <w:topLinePunct w:val="0"/>
        <w:bidi w:val="0"/>
        <w:adjustRightInd w:val="0"/>
        <w:snapToGrid w:val="0"/>
        <w:spacing w:line="276" w:lineRule="auto"/>
        <w:textAlignment w:val="auto"/>
        <w:rPr>
          <w:rFonts w:hint="eastAsia" w:ascii="宋体" w:hAnsi="宋体" w:cs="宋体"/>
          <w:sz w:val="24"/>
        </w:rPr>
      </w:pPr>
      <w:r>
        <w:rPr>
          <w:rFonts w:hint="eastAsia" w:ascii="宋体" w:hAnsi="宋体" w:cs="宋体"/>
          <w:sz w:val="24"/>
        </w:rPr>
        <w:t xml:space="preserve">    ③轴承：采用P204E级调心轴承。</w:t>
      </w:r>
    </w:p>
    <w:p>
      <w:pPr>
        <w:keepNext w:val="0"/>
        <w:keepLines w:val="0"/>
        <w:pageBreakBefore w:val="0"/>
        <w:widowControl/>
        <w:kinsoku/>
        <w:wordWrap/>
        <w:overflowPunct/>
        <w:topLinePunct w:val="0"/>
        <w:bidi w:val="0"/>
        <w:adjustRightInd w:val="0"/>
        <w:snapToGrid w:val="0"/>
        <w:spacing w:line="276" w:lineRule="auto"/>
        <w:textAlignment w:val="auto"/>
        <w:rPr>
          <w:rFonts w:hint="eastAsia" w:ascii="宋体" w:hAnsi="宋体" w:cs="宋体"/>
          <w:sz w:val="24"/>
        </w:rPr>
      </w:pPr>
      <w:r>
        <w:rPr>
          <w:rFonts w:hint="eastAsia" w:ascii="宋体" w:hAnsi="宋体" w:cs="宋体"/>
          <w:sz w:val="24"/>
        </w:rPr>
        <w:t xml:space="preserve">    ④链条：采用Φ8.5，节距12.7摩托车滚子链条。</w:t>
      </w:r>
    </w:p>
    <w:p>
      <w:pPr>
        <w:keepNext w:val="0"/>
        <w:keepLines w:val="0"/>
        <w:pageBreakBefore w:val="0"/>
        <w:widowControl/>
        <w:kinsoku/>
        <w:wordWrap/>
        <w:overflowPunct/>
        <w:topLinePunct w:val="0"/>
        <w:bidi w:val="0"/>
        <w:adjustRightInd w:val="0"/>
        <w:snapToGrid w:val="0"/>
        <w:spacing w:line="276" w:lineRule="auto"/>
        <w:textAlignment w:val="auto"/>
        <w:rPr>
          <w:rFonts w:hint="eastAsia" w:ascii="宋体" w:hAnsi="宋体" w:cs="宋体"/>
          <w:sz w:val="24"/>
        </w:rPr>
      </w:pPr>
      <w:r>
        <w:rPr>
          <w:rFonts w:hint="eastAsia" w:ascii="宋体" w:hAnsi="宋体" w:cs="宋体"/>
          <w:sz w:val="24"/>
        </w:rPr>
        <w:t xml:space="preserve">    ⑤摇手体：采用自脱挂式摇手。</w:t>
      </w:r>
    </w:p>
    <w:p>
      <w:pPr>
        <w:keepNext w:val="0"/>
        <w:keepLines w:val="0"/>
        <w:pageBreakBefore w:val="0"/>
        <w:widowControl/>
        <w:kinsoku/>
        <w:wordWrap/>
        <w:overflowPunct/>
        <w:topLinePunct w:val="0"/>
        <w:bidi w:val="0"/>
        <w:adjustRightInd w:val="0"/>
        <w:snapToGrid w:val="0"/>
        <w:spacing w:line="276" w:lineRule="auto"/>
        <w:textAlignment w:val="auto"/>
        <w:rPr>
          <w:rFonts w:hint="eastAsia" w:ascii="宋体" w:hAnsi="宋体" w:cs="宋体"/>
          <w:sz w:val="24"/>
        </w:rPr>
      </w:pPr>
      <w:r>
        <w:rPr>
          <w:rFonts w:hint="eastAsia" w:ascii="宋体" w:hAnsi="宋体" w:cs="宋体"/>
          <w:sz w:val="24"/>
        </w:rPr>
        <w:t xml:space="preserve">    ⑥紧固件为45#、Q235－A钢标准化零件。</w:t>
      </w:r>
    </w:p>
    <w:p>
      <w:pPr>
        <w:keepNext w:val="0"/>
        <w:keepLines w:val="0"/>
        <w:pageBreakBefore w:val="0"/>
        <w:widowControl/>
        <w:kinsoku/>
        <w:wordWrap/>
        <w:overflowPunct/>
        <w:topLinePunct w:val="0"/>
        <w:bidi w:val="0"/>
        <w:adjustRightInd w:val="0"/>
        <w:snapToGrid w:val="0"/>
        <w:spacing w:line="276" w:lineRule="auto"/>
        <w:textAlignment w:val="auto"/>
        <w:rPr>
          <w:rFonts w:hint="eastAsia" w:ascii="宋体" w:hAnsi="宋体" w:cs="宋体"/>
          <w:sz w:val="24"/>
        </w:rPr>
      </w:pPr>
      <w:r>
        <w:rPr>
          <w:rFonts w:hint="eastAsia" w:ascii="宋体" w:hAnsi="宋体" w:cs="宋体"/>
          <w:sz w:val="24"/>
        </w:rPr>
        <w:t xml:space="preserve">    ⑦滚轮为HT200铸铁，经加工成型。</w:t>
      </w:r>
    </w:p>
    <w:p>
      <w:pPr>
        <w:keepNext w:val="0"/>
        <w:keepLines w:val="0"/>
        <w:pageBreakBefore w:val="0"/>
        <w:widowControl/>
        <w:kinsoku/>
        <w:wordWrap/>
        <w:overflowPunct/>
        <w:topLinePunct w:val="0"/>
        <w:bidi w:val="0"/>
        <w:adjustRightInd w:val="0"/>
        <w:snapToGrid w:val="0"/>
        <w:spacing w:line="276" w:lineRule="auto"/>
        <w:ind w:firstLine="480"/>
        <w:textAlignment w:val="auto"/>
        <w:rPr>
          <w:rFonts w:hint="eastAsia" w:ascii="宋体" w:hAnsi="宋体" w:cs="宋体"/>
          <w:sz w:val="24"/>
        </w:rPr>
      </w:pPr>
      <w:r>
        <w:rPr>
          <w:rFonts w:hint="eastAsia" w:ascii="宋体" w:hAnsi="宋体" w:cs="宋体"/>
          <w:sz w:val="24"/>
        </w:rPr>
        <w:t>⑧连接管：采用优质钢管，表面镀锌防腐处理。</w:t>
      </w:r>
    </w:p>
    <w:p>
      <w:pPr>
        <w:keepNext w:val="0"/>
        <w:keepLines w:val="0"/>
        <w:pageBreakBefore w:val="0"/>
        <w:widowControl/>
        <w:kinsoku/>
        <w:wordWrap/>
        <w:overflowPunct/>
        <w:topLinePunct w:val="0"/>
        <w:bidi w:val="0"/>
        <w:adjustRightInd w:val="0"/>
        <w:snapToGrid w:val="0"/>
        <w:spacing w:line="276" w:lineRule="auto"/>
        <w:textAlignment w:val="auto"/>
        <w:rPr>
          <w:rFonts w:hint="eastAsia" w:ascii="宋体" w:hAnsi="宋体" w:cs="宋体"/>
          <w:b/>
          <w:bCs/>
          <w:sz w:val="24"/>
        </w:rPr>
      </w:pPr>
    </w:p>
    <w:p>
      <w:pPr>
        <w:keepNext w:val="0"/>
        <w:keepLines w:val="0"/>
        <w:pageBreakBefore w:val="0"/>
        <w:widowControl/>
        <w:kinsoku/>
        <w:wordWrap/>
        <w:overflowPunct/>
        <w:topLinePunct w:val="0"/>
        <w:bidi w:val="0"/>
        <w:adjustRightInd w:val="0"/>
        <w:snapToGrid w:val="0"/>
        <w:spacing w:line="276" w:lineRule="auto"/>
        <w:textAlignment w:val="auto"/>
        <w:rPr>
          <w:rFonts w:hint="eastAsia" w:ascii="宋体" w:hAnsi="宋体" w:cs="宋体"/>
          <w:b/>
          <w:bCs/>
          <w:sz w:val="24"/>
          <w:lang w:val="zh-CN"/>
        </w:rPr>
      </w:pPr>
      <w:r>
        <w:rPr>
          <w:rFonts w:hint="eastAsia" w:ascii="宋体" w:hAnsi="宋体" w:cs="宋体"/>
          <w:b/>
          <w:bCs/>
          <w:sz w:val="24"/>
        </w:rPr>
        <w:t>3、</w:t>
      </w:r>
      <w:r>
        <w:rPr>
          <w:rFonts w:hint="eastAsia" w:ascii="宋体" w:hAnsi="宋体" w:cs="宋体"/>
          <w:b/>
          <w:bCs/>
          <w:sz w:val="24"/>
          <w:lang w:eastAsia="zh-CN"/>
        </w:rPr>
        <w:t>★</w:t>
      </w:r>
      <w:r>
        <w:rPr>
          <w:rFonts w:hint="eastAsia" w:ascii="宋体" w:hAnsi="宋体" w:cs="宋体"/>
          <w:b/>
          <w:bCs/>
          <w:sz w:val="24"/>
          <w:lang w:val="zh-CN"/>
        </w:rPr>
        <w:t>底盘要求</w:t>
      </w:r>
    </w:p>
    <w:p>
      <w:pPr>
        <w:keepNext w:val="0"/>
        <w:keepLines w:val="0"/>
        <w:pageBreakBefore w:val="0"/>
        <w:widowControl/>
        <w:kinsoku/>
        <w:wordWrap/>
        <w:overflowPunct/>
        <w:topLinePunct w:val="0"/>
        <w:bidi w:val="0"/>
        <w:adjustRightInd w:val="0"/>
        <w:snapToGrid w:val="0"/>
        <w:spacing w:line="276" w:lineRule="auto"/>
        <w:ind w:firstLine="420" w:firstLineChars="175"/>
        <w:jc w:val="left"/>
        <w:textAlignment w:val="auto"/>
        <w:rPr>
          <w:rFonts w:hint="eastAsia" w:ascii="宋体" w:hAnsi="宋体" w:cs="宋体"/>
          <w:snapToGrid w:val="0"/>
          <w:sz w:val="24"/>
        </w:rPr>
      </w:pPr>
      <w:r>
        <w:rPr>
          <w:rFonts w:hint="eastAsia" w:ascii="宋体" w:hAnsi="宋体" w:cs="宋体"/>
          <w:sz w:val="24"/>
          <w:lang w:val="zh-CN"/>
        </w:rPr>
        <w:t>底梁</w:t>
      </w:r>
      <w:r>
        <w:rPr>
          <w:rFonts w:hint="eastAsia" w:ascii="宋体" w:hAnsi="宋体" w:cs="宋体"/>
          <w:sz w:val="24"/>
        </w:rPr>
        <w:t>3.0mm厚优质冷轧钢板</w:t>
      </w:r>
      <w:r>
        <w:rPr>
          <w:rFonts w:hint="eastAsia" w:ascii="宋体" w:hAnsi="宋体" w:cs="宋体"/>
          <w:sz w:val="24"/>
          <w:lang w:val="zh-CN"/>
        </w:rPr>
        <w:t>采用分段焊接后整体组装式，连接牢固、运输、安装方便，底梁各段连接采用螺栓紧固，纵梁上按节距冲有矩形槽，底梁节与节之间中隔板三折弯成型两头冲有矩形槽，在插立柱位置与纵梁连接，使底梁架体不扭曲、错位和变形。以供立柱插入后用螺栓紧固。滚轮横梁采用四折成形，确保在外力作用下无任何变形情况发生。底梁下部应装有防倒支架以防架体倾倒。底梁两端封头横梁与纵梁牢固焊接，在直角处上平面均焊上三角形加强板</w:t>
      </w:r>
      <w:r>
        <w:rPr>
          <w:rFonts w:hint="eastAsia" w:ascii="宋体" w:hAnsi="宋体" w:cs="宋体"/>
          <w:sz w:val="24"/>
        </w:rPr>
        <w:t>。</w:t>
      </w:r>
    </w:p>
    <w:p>
      <w:pPr>
        <w:keepNext w:val="0"/>
        <w:keepLines w:val="0"/>
        <w:pageBreakBefore w:val="0"/>
        <w:widowControl/>
        <w:kinsoku/>
        <w:wordWrap/>
        <w:overflowPunct/>
        <w:topLinePunct w:val="0"/>
        <w:autoSpaceDE w:val="0"/>
        <w:autoSpaceDN w:val="0"/>
        <w:bidi w:val="0"/>
        <w:adjustRightInd w:val="0"/>
        <w:snapToGrid w:val="0"/>
        <w:spacing w:line="276" w:lineRule="auto"/>
        <w:jc w:val="left"/>
        <w:textAlignment w:val="auto"/>
        <w:rPr>
          <w:rFonts w:hint="eastAsia" w:ascii="宋体" w:hAnsi="宋体" w:cs="宋体"/>
          <w:b/>
          <w:bCs/>
          <w:sz w:val="24"/>
        </w:rPr>
      </w:pPr>
    </w:p>
    <w:p>
      <w:pPr>
        <w:keepNext w:val="0"/>
        <w:keepLines w:val="0"/>
        <w:pageBreakBefore w:val="0"/>
        <w:widowControl/>
        <w:kinsoku/>
        <w:wordWrap/>
        <w:overflowPunct/>
        <w:topLinePunct w:val="0"/>
        <w:autoSpaceDE w:val="0"/>
        <w:autoSpaceDN w:val="0"/>
        <w:bidi w:val="0"/>
        <w:adjustRightInd w:val="0"/>
        <w:snapToGrid w:val="0"/>
        <w:spacing w:line="276" w:lineRule="auto"/>
        <w:jc w:val="left"/>
        <w:textAlignment w:val="auto"/>
        <w:rPr>
          <w:rFonts w:hint="eastAsia" w:ascii="宋体" w:hAnsi="宋体" w:cs="宋体"/>
          <w:b/>
          <w:bCs/>
          <w:sz w:val="24"/>
        </w:rPr>
      </w:pPr>
      <w:r>
        <w:rPr>
          <w:rFonts w:hint="eastAsia" w:ascii="宋体" w:hAnsi="宋体" w:cs="宋体"/>
          <w:b/>
          <w:bCs/>
          <w:sz w:val="24"/>
        </w:rPr>
        <w:t>4、</w:t>
      </w:r>
      <w:r>
        <w:rPr>
          <w:rFonts w:hint="eastAsia" w:ascii="宋体" w:hAnsi="宋体" w:cs="宋体"/>
          <w:b/>
          <w:bCs/>
          <w:sz w:val="24"/>
          <w:lang w:eastAsia="zh-CN"/>
        </w:rPr>
        <w:t>★</w:t>
      </w:r>
      <w:r>
        <w:rPr>
          <w:rFonts w:hint="eastAsia" w:ascii="宋体" w:hAnsi="宋体" w:cs="宋体"/>
          <w:b/>
          <w:bCs/>
          <w:sz w:val="24"/>
        </w:rPr>
        <w:t>轨道要求</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beforeAutospacing="0" w:afterAutospacing="0" w:line="360" w:lineRule="auto"/>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采用铝合金一次成型轨道板，三道折弯边加强，轨道盒宽度130mm±2mm，厚度5mm±0.2mm，高度25mm±1mm，中间设有D型轨芯固定卡槽，路轨轨芯采用直径20mm圆弧、底部宽25mm±1mm，整体高20mmD型优质304不锈钢。轨道整体不焊接、不得打螺钉、铆钉等方式固定，保障路轨不因焊接等二次工艺导致变形、不平，路轨两顶端设有限位装置，防止底盘脱轨，使之在承重2000kg时不变型。轨道边上采用插接式铝合金护坡，护坡厚度3.0mm±0.2mm，边长120mm,中间加固处理，表面带五组防滑槽处理。护坡带旋转功能，根据地面平整度可向下旋转15°，方便书车书梯出入，防潮性能好，外形美观、不生锈。（详细参数见图）</w:t>
      </w:r>
    </w:p>
    <w:p>
      <w:pPr>
        <w:keepNext w:val="0"/>
        <w:keepLines w:val="0"/>
        <w:pageBreakBefore w:val="0"/>
        <w:kinsoku/>
        <w:wordWrap/>
        <w:overflowPunct/>
        <w:topLinePunct w:val="0"/>
        <w:bidi w:val="0"/>
        <w:spacing w:line="276" w:lineRule="auto"/>
        <w:ind w:firstLine="480" w:firstLineChars="200"/>
        <w:textAlignment w:val="auto"/>
        <w:rPr>
          <w:rFonts w:hint="eastAsia" w:ascii="宋体" w:hAnsi="宋体" w:cs="宋体"/>
          <w:sz w:val="24"/>
          <w:lang w:val="zh-CN"/>
        </w:rPr>
      </w:pPr>
      <w:r>
        <w:rPr>
          <w:rFonts w:hint="eastAsia" w:ascii="宋体" w:hAnsi="宋体" w:eastAsia="宋体" w:cs="宋体"/>
          <w:sz w:val="24"/>
          <w:szCs w:val="24"/>
        </w:rPr>
        <w:drawing>
          <wp:inline distT="0" distB="0" distL="114300" distR="114300">
            <wp:extent cx="3618865" cy="1336040"/>
            <wp:effectExtent l="0" t="0" r="635" b="16510"/>
            <wp:docPr id="1" name="图片 1" descr="7b7be6f6d98b909af4c4239792b1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b7be6f6d98b909af4c4239792b1267"/>
                    <pic:cNvPicPr>
                      <a:picLocks noChangeAspect="1"/>
                    </pic:cNvPicPr>
                  </pic:nvPicPr>
                  <pic:blipFill>
                    <a:blip r:embed="rId4"/>
                    <a:stretch>
                      <a:fillRect/>
                    </a:stretch>
                  </pic:blipFill>
                  <pic:spPr>
                    <a:xfrm>
                      <a:off x="0" y="0"/>
                      <a:ext cx="3618865" cy="1336040"/>
                    </a:xfrm>
                    <a:prstGeom prst="rect">
                      <a:avLst/>
                    </a:prstGeom>
                    <a:noFill/>
                    <a:ln>
                      <a:noFill/>
                    </a:ln>
                  </pic:spPr>
                </pic:pic>
              </a:graphicData>
            </a:graphic>
          </wp:inline>
        </w:drawing>
      </w:r>
    </w:p>
    <w:p>
      <w:pPr>
        <w:rPr>
          <w:rFonts w:hint="eastAsia"/>
        </w:rPr>
      </w:pPr>
    </w:p>
    <w:p>
      <w:pPr>
        <w:keepNext w:val="0"/>
        <w:keepLines w:val="0"/>
        <w:pageBreakBefore w:val="0"/>
        <w:numPr>
          <w:ilvl w:val="0"/>
          <w:numId w:val="1"/>
        </w:numPr>
        <w:kinsoku/>
        <w:wordWrap/>
        <w:overflowPunct/>
        <w:topLinePunct w:val="0"/>
        <w:bidi w:val="0"/>
        <w:spacing w:line="276" w:lineRule="auto"/>
        <w:jc w:val="left"/>
        <w:textAlignment w:val="auto"/>
        <w:rPr>
          <w:rFonts w:hint="eastAsia" w:ascii="宋体" w:hAnsi="宋体" w:cs="宋体"/>
          <w:b/>
          <w:bCs/>
          <w:kern w:val="0"/>
          <w:sz w:val="24"/>
          <w:lang w:val="zh-CN"/>
        </w:rPr>
      </w:pPr>
      <w:r>
        <w:rPr>
          <w:rFonts w:hint="eastAsia" w:ascii="宋体" w:hAnsi="宋体" w:cs="宋体"/>
          <w:b/>
          <w:bCs/>
          <w:sz w:val="24"/>
          <w:lang w:eastAsia="zh-CN"/>
        </w:rPr>
        <w:t>★</w:t>
      </w:r>
      <w:r>
        <w:rPr>
          <w:rFonts w:hint="eastAsia" w:ascii="宋体" w:hAnsi="宋体" w:cs="宋体"/>
          <w:b/>
          <w:sz w:val="24"/>
        </w:rPr>
        <w:t>立柱</w:t>
      </w:r>
      <w:r>
        <w:rPr>
          <w:rFonts w:hint="eastAsia" w:ascii="宋体" w:hAnsi="宋体" w:cs="宋体"/>
          <w:b/>
          <w:bCs/>
          <w:kern w:val="0"/>
          <w:sz w:val="24"/>
          <w:lang w:val="zh-CN"/>
        </w:rPr>
        <w:t>要求</w:t>
      </w:r>
    </w:p>
    <w:p>
      <w:pPr>
        <w:keepNext w:val="0"/>
        <w:keepLines w:val="0"/>
        <w:pageBreakBefore w:val="0"/>
        <w:numPr>
          <w:ilvl w:val="0"/>
          <w:numId w:val="0"/>
        </w:numPr>
        <w:kinsoku/>
        <w:wordWrap/>
        <w:overflowPunct/>
        <w:topLinePunct w:val="0"/>
        <w:bidi w:val="0"/>
        <w:spacing w:line="276" w:lineRule="auto"/>
        <w:ind w:firstLine="480" w:firstLineChars="200"/>
        <w:jc w:val="left"/>
        <w:textAlignment w:val="auto"/>
        <w:rPr>
          <w:rFonts w:hint="eastAsia" w:ascii="宋体" w:hAnsi="宋体" w:cs="宋体"/>
          <w:sz w:val="24"/>
        </w:rPr>
      </w:pPr>
      <w:r>
        <w:rPr>
          <w:rFonts w:hint="eastAsia" w:ascii="宋体" w:hAnsi="宋体" w:cs="宋体"/>
          <w:sz w:val="24"/>
        </w:rPr>
        <w:t>采用1.</w:t>
      </w:r>
      <w:r>
        <w:rPr>
          <w:rFonts w:hint="eastAsia" w:ascii="宋体" w:hAnsi="宋体" w:cs="宋体"/>
          <w:sz w:val="24"/>
          <w:lang w:val="en-US" w:eastAsia="zh-CN"/>
        </w:rPr>
        <w:t>3</w:t>
      </w:r>
      <w:r>
        <w:rPr>
          <w:rFonts w:hint="eastAsia" w:ascii="宋体" w:hAnsi="宋体" w:cs="宋体"/>
          <w:sz w:val="24"/>
        </w:rPr>
        <w:t>mm厚优质冷轧钢板，六折弯</w:t>
      </w:r>
      <w:r>
        <w:rPr>
          <w:rFonts w:hint="eastAsia" w:ascii="宋体" w:hAnsi="宋体" w:cs="宋体"/>
          <w:kern w:val="0"/>
          <w:sz w:val="24"/>
          <w:lang w:val="zh-CN"/>
        </w:rPr>
        <w:t>一次成型，</w:t>
      </w:r>
      <w:r>
        <w:rPr>
          <w:rFonts w:hint="eastAsia" w:ascii="宋体" w:hAnsi="宋体" w:cs="宋体"/>
          <w:bCs/>
          <w:kern w:val="0"/>
          <w:sz w:val="24"/>
          <w:lang w:val="zh-CN"/>
        </w:rPr>
        <w:t>正面</w:t>
      </w:r>
      <w:r>
        <w:rPr>
          <w:rFonts w:hint="eastAsia" w:ascii="宋体" w:hAnsi="宋体" w:cs="宋体"/>
          <w:bCs/>
          <w:kern w:val="0"/>
          <w:sz w:val="24"/>
        </w:rPr>
        <w:t>50mm</w:t>
      </w:r>
      <w:r>
        <w:rPr>
          <w:rFonts w:hint="eastAsia" w:ascii="宋体" w:hAnsi="宋体" w:cs="宋体"/>
          <w:bCs/>
          <w:kern w:val="0"/>
          <w:sz w:val="24"/>
          <w:lang w:val="zh-CN"/>
        </w:rPr>
        <w:t>压</w:t>
      </w:r>
      <w:r>
        <w:rPr>
          <w:rFonts w:hint="eastAsia" w:ascii="宋体" w:hAnsi="宋体" w:cs="宋体"/>
          <w:bCs/>
          <w:kern w:val="0"/>
          <w:sz w:val="24"/>
        </w:rPr>
        <w:t>2根</w:t>
      </w:r>
      <w:r>
        <w:rPr>
          <w:rFonts w:hint="eastAsia" w:ascii="宋体" w:hAnsi="宋体" w:cs="宋体"/>
          <w:sz w:val="24"/>
        </w:rPr>
        <w:t>圆筋</w:t>
      </w:r>
      <w:r>
        <w:rPr>
          <w:rFonts w:hint="eastAsia" w:ascii="宋体" w:hAnsi="宋体" w:cs="宋体"/>
          <w:bCs/>
          <w:kern w:val="0"/>
          <w:sz w:val="24"/>
          <w:lang w:val="zh-CN"/>
        </w:rPr>
        <w:t>、侧板</w:t>
      </w:r>
      <w:r>
        <w:rPr>
          <w:rFonts w:hint="eastAsia" w:ascii="宋体" w:hAnsi="宋体" w:cs="宋体"/>
          <w:bCs/>
          <w:color w:val="000000"/>
          <w:kern w:val="0"/>
          <w:sz w:val="24"/>
        </w:rPr>
        <w:t>39mm各</w:t>
      </w:r>
      <w:r>
        <w:rPr>
          <w:rFonts w:hint="eastAsia" w:ascii="宋体" w:hAnsi="宋体" w:cs="宋体"/>
          <w:bCs/>
          <w:kern w:val="0"/>
          <w:sz w:val="24"/>
          <w:lang w:val="zh-CN"/>
        </w:rPr>
        <w:t>压</w:t>
      </w:r>
      <w:r>
        <w:rPr>
          <w:rFonts w:hint="eastAsia" w:ascii="宋体" w:hAnsi="宋体" w:cs="宋体"/>
          <w:bCs/>
          <w:kern w:val="0"/>
          <w:sz w:val="24"/>
        </w:rPr>
        <w:t>2根</w:t>
      </w:r>
      <w:r>
        <w:rPr>
          <w:rFonts w:hint="eastAsia" w:ascii="宋体" w:hAnsi="宋体" w:cs="宋体"/>
          <w:bCs/>
          <w:kern w:val="0"/>
          <w:sz w:val="24"/>
          <w:lang w:val="zh-CN"/>
        </w:rPr>
        <w:t>双</w:t>
      </w:r>
      <w:r>
        <w:rPr>
          <w:rFonts w:hint="eastAsia" w:ascii="宋体" w:hAnsi="宋体" w:cs="宋体"/>
          <w:sz w:val="24"/>
        </w:rPr>
        <w:t>圆筋</w:t>
      </w:r>
      <w:r>
        <w:rPr>
          <w:rFonts w:hint="eastAsia" w:ascii="宋体" w:hAnsi="宋体" w:cs="宋体"/>
          <w:kern w:val="0"/>
          <w:sz w:val="24"/>
          <w:lang w:val="zh-CN"/>
        </w:rPr>
        <w:t>，立柱两面冲裁可上、下调节的挂孔，孔距为</w:t>
      </w:r>
      <w:r>
        <w:rPr>
          <w:rFonts w:hint="eastAsia" w:ascii="宋体" w:hAnsi="宋体" w:cs="宋体"/>
          <w:kern w:val="0"/>
          <w:sz w:val="24"/>
        </w:rPr>
        <w:t>53mm。</w:t>
      </w:r>
      <w:r>
        <w:rPr>
          <w:rFonts w:hint="eastAsia" w:ascii="宋体" w:hAnsi="宋体" w:cs="宋体"/>
          <w:kern w:val="0"/>
          <w:sz w:val="24"/>
          <w:lang w:val="zh-CN"/>
        </w:rPr>
        <w:t>成型立柱采用上、中、下三根连接横梁焊成整体，达到结构坚固合理、美观大方不变形。立柱下端直接插入底盘固定矩形孔内，通过螺栓紧固，立柱上端与顶板通过螺栓紧固，使立柱顶部形成整体，增强架体的整体刚性。</w:t>
      </w:r>
      <w:r>
        <w:rPr>
          <w:rFonts w:hint="eastAsia" w:ascii="宋体" w:hAnsi="宋体" w:cs="宋体"/>
          <w:sz w:val="24"/>
        </w:rPr>
        <w:t>金属件外观要求合格、耐腐蚀500h符合要求。</w:t>
      </w:r>
      <w:r>
        <w:rPr>
          <w:rFonts w:hint="eastAsia" w:ascii="宋体" w:hAnsi="宋体" w:cs="宋体"/>
          <w:color w:val="000000"/>
          <w:sz w:val="24"/>
        </w:rPr>
        <w:t>检验标准符合国家标准GB/T3325-2017《金属家具通用技术条件》要求</w:t>
      </w:r>
      <w:r>
        <w:rPr>
          <w:rFonts w:hint="eastAsia" w:ascii="宋体" w:hAnsi="宋体" w:cs="宋体"/>
          <w:sz w:val="24"/>
        </w:rPr>
        <w:t>。</w:t>
      </w:r>
    </w:p>
    <w:p>
      <w:pPr>
        <w:keepNext w:val="0"/>
        <w:keepLines w:val="0"/>
        <w:pageBreakBefore w:val="0"/>
        <w:kinsoku/>
        <w:wordWrap/>
        <w:overflowPunct/>
        <w:topLinePunct w:val="0"/>
        <w:autoSpaceDE w:val="0"/>
        <w:autoSpaceDN w:val="0"/>
        <w:bidi w:val="0"/>
        <w:adjustRightInd w:val="0"/>
        <w:spacing w:line="276" w:lineRule="auto"/>
        <w:jc w:val="left"/>
        <w:textAlignment w:val="auto"/>
        <w:rPr>
          <w:rFonts w:hint="eastAsia" w:ascii="宋体" w:hAnsi="宋体" w:cs="宋体"/>
          <w:b/>
          <w:bCs/>
          <w:sz w:val="24"/>
        </w:rPr>
      </w:pPr>
    </w:p>
    <w:p>
      <w:pPr>
        <w:keepNext w:val="0"/>
        <w:keepLines w:val="0"/>
        <w:pageBreakBefore w:val="0"/>
        <w:kinsoku/>
        <w:wordWrap/>
        <w:overflowPunct/>
        <w:topLinePunct w:val="0"/>
        <w:autoSpaceDE w:val="0"/>
        <w:autoSpaceDN w:val="0"/>
        <w:bidi w:val="0"/>
        <w:adjustRightInd w:val="0"/>
        <w:spacing w:line="276" w:lineRule="auto"/>
        <w:jc w:val="left"/>
        <w:textAlignment w:val="auto"/>
        <w:rPr>
          <w:rFonts w:hint="eastAsia" w:ascii="宋体" w:hAnsi="宋体" w:cs="宋体"/>
          <w:b/>
          <w:bCs/>
          <w:kern w:val="0"/>
          <w:sz w:val="24"/>
        </w:rPr>
      </w:pPr>
      <w:r>
        <w:rPr>
          <w:rFonts w:hint="eastAsia" w:ascii="宋体" w:hAnsi="宋体" w:cs="宋体"/>
          <w:b/>
          <w:bCs/>
          <w:sz w:val="24"/>
        </w:rPr>
        <w:t>6、</w:t>
      </w:r>
      <w:r>
        <w:rPr>
          <w:rFonts w:hint="eastAsia" w:ascii="宋体" w:hAnsi="宋体" w:cs="宋体"/>
          <w:b/>
          <w:sz w:val="24"/>
        </w:rPr>
        <w:t>搁板</w:t>
      </w:r>
      <w:r>
        <w:rPr>
          <w:rFonts w:hint="eastAsia" w:ascii="宋体" w:hAnsi="宋体" w:cs="宋体"/>
          <w:b/>
          <w:bCs/>
          <w:kern w:val="0"/>
          <w:sz w:val="24"/>
        </w:rPr>
        <w:t>、挂板、</w:t>
      </w:r>
      <w:r>
        <w:rPr>
          <w:rFonts w:hint="eastAsia" w:ascii="宋体" w:hAnsi="宋体" w:cs="宋体"/>
          <w:b/>
          <w:color w:val="000000"/>
          <w:sz w:val="24"/>
        </w:rPr>
        <w:t>C型档棒</w:t>
      </w:r>
      <w:r>
        <w:rPr>
          <w:rFonts w:hint="eastAsia" w:ascii="宋体" w:hAnsi="宋体" w:cs="宋体"/>
          <w:b/>
          <w:bCs/>
          <w:kern w:val="0"/>
          <w:sz w:val="24"/>
        </w:rPr>
        <w:t>要求</w:t>
      </w:r>
    </w:p>
    <w:p>
      <w:pPr>
        <w:keepNext w:val="0"/>
        <w:keepLines w:val="0"/>
        <w:pageBreakBefore w:val="0"/>
        <w:widowControl/>
        <w:kinsoku/>
        <w:wordWrap/>
        <w:overflowPunct/>
        <w:topLinePunct w:val="0"/>
        <w:bidi w:val="0"/>
        <w:adjustRightInd w:val="0"/>
        <w:snapToGrid w:val="0"/>
        <w:spacing w:line="276" w:lineRule="auto"/>
        <w:ind w:left="6" w:leftChars="3" w:firstLine="360" w:firstLineChars="150"/>
        <w:jc w:val="left"/>
        <w:textAlignment w:val="auto"/>
        <w:rPr>
          <w:rFonts w:hint="eastAsia" w:ascii="宋体" w:hAnsi="宋体" w:cs="宋体" w:eastAsiaTheme="minorEastAsia"/>
          <w:sz w:val="24"/>
          <w:lang w:val="en-US" w:eastAsia="zh-CN"/>
        </w:rPr>
      </w:pPr>
      <w:r>
        <w:rPr>
          <w:rFonts w:hint="eastAsia" w:ascii="宋体" w:hAnsi="宋体" w:cs="宋体"/>
          <w:sz w:val="24"/>
          <w:lang w:eastAsia="zh-CN"/>
        </w:rPr>
        <w:t>★</w:t>
      </w:r>
      <w:r>
        <w:rPr>
          <w:rFonts w:hint="eastAsia" w:ascii="宋体" w:hAnsi="宋体" w:cs="宋体"/>
          <w:kern w:val="0"/>
          <w:sz w:val="24"/>
        </w:rPr>
        <w:t>（1）</w:t>
      </w:r>
      <w:r>
        <w:rPr>
          <w:rFonts w:hint="eastAsia" w:ascii="宋体" w:hAnsi="宋体" w:cs="宋体"/>
          <w:sz w:val="24"/>
        </w:rPr>
        <w:t>搁板</w:t>
      </w:r>
      <w:r>
        <w:rPr>
          <w:rFonts w:hint="eastAsia" w:ascii="宋体" w:hAnsi="宋体" w:cs="宋体"/>
          <w:kern w:val="0"/>
          <w:sz w:val="24"/>
          <w:lang w:val="zh-CN"/>
        </w:rPr>
        <w:t>：</w:t>
      </w:r>
      <w:r>
        <w:rPr>
          <w:rFonts w:hint="eastAsia" w:ascii="宋体" w:hAnsi="宋体" w:cs="宋体"/>
          <w:sz w:val="24"/>
        </w:rPr>
        <w:t>九折弯一体成型，</w:t>
      </w:r>
      <w:r>
        <w:rPr>
          <w:rFonts w:hint="eastAsia" w:ascii="宋体" w:hAnsi="宋体" w:cs="宋体"/>
          <w:bCs/>
          <w:kern w:val="0"/>
          <w:sz w:val="24"/>
          <w:lang w:val="zh-CN"/>
        </w:rPr>
        <w:t>采用1.</w:t>
      </w:r>
      <w:r>
        <w:rPr>
          <w:rFonts w:hint="eastAsia" w:ascii="宋体" w:hAnsi="宋体" w:cs="宋体"/>
          <w:bCs/>
          <w:kern w:val="0"/>
          <w:sz w:val="24"/>
        </w:rPr>
        <w:t>0</w:t>
      </w:r>
      <w:r>
        <w:rPr>
          <w:rFonts w:hint="eastAsia" w:ascii="宋体" w:hAnsi="宋体" w:cs="宋体"/>
          <w:bCs/>
          <w:kern w:val="0"/>
          <w:sz w:val="24"/>
          <w:lang w:val="zh-CN"/>
        </w:rPr>
        <w:t>mm厚</w:t>
      </w:r>
      <w:r>
        <w:rPr>
          <w:rFonts w:hint="eastAsia" w:ascii="宋体" w:hAnsi="宋体" w:cs="宋体"/>
          <w:kern w:val="0"/>
          <w:sz w:val="24"/>
          <w:lang w:val="zh-CN"/>
        </w:rPr>
        <w:t>优质冷轧钢板，</w:t>
      </w:r>
      <w:r>
        <w:rPr>
          <w:rFonts w:hint="eastAsia" w:ascii="宋体" w:hAnsi="宋体" w:cs="宋体"/>
          <w:sz w:val="24"/>
        </w:rPr>
        <w:t>厚度为≧23mm，结构合理，使用方便，正面压两根圆筋，工艺确保搁板不变形，使搁板承重力增强，每层双面承重80KG。外形美观，刚性足。满负载24小时后挠曲度≤2mm，卸载后自动恢复。表面采用酸洗磷化后进行喷涂处理。外观要求喷涂层合格、耐腐蚀300小时（含）以上检测合格。</w:t>
      </w:r>
    </w:p>
    <w:p>
      <w:pPr>
        <w:keepNext w:val="0"/>
        <w:keepLines w:val="0"/>
        <w:pageBreakBefore w:val="0"/>
        <w:widowControl/>
        <w:kinsoku/>
        <w:wordWrap/>
        <w:overflowPunct/>
        <w:topLinePunct w:val="0"/>
        <w:bidi w:val="0"/>
        <w:adjustRightInd w:val="0"/>
        <w:snapToGrid w:val="0"/>
        <w:spacing w:line="276" w:lineRule="auto"/>
        <w:ind w:firstLine="480" w:firstLineChars="200"/>
        <w:textAlignment w:val="auto"/>
        <w:rPr>
          <w:rFonts w:hint="eastAsia" w:ascii="宋体" w:hAnsi="宋体" w:cs="宋体" w:eastAsiaTheme="minorEastAsia"/>
          <w:kern w:val="0"/>
          <w:sz w:val="24"/>
          <w:lang w:val="en-US" w:eastAsia="zh-CN"/>
        </w:rPr>
      </w:pPr>
      <w:r>
        <w:rPr>
          <w:rFonts w:hint="eastAsia" w:ascii="宋体" w:hAnsi="宋体" w:cs="宋体"/>
          <w:kern w:val="0"/>
          <w:sz w:val="24"/>
        </w:rPr>
        <w:t>（2）挂板：</w:t>
      </w:r>
      <w:r>
        <w:rPr>
          <w:rFonts w:hint="eastAsia" w:ascii="宋体" w:hAnsi="宋体" w:cs="宋体"/>
          <w:sz w:val="24"/>
        </w:rPr>
        <w:t>1.0mm厚优质冷轧钢板冲压一次成型。</w:t>
      </w:r>
      <w:r>
        <w:rPr>
          <w:rFonts w:hint="eastAsia" w:ascii="宋体" w:hAnsi="宋体" w:cs="宋体"/>
          <w:kern w:val="0"/>
          <w:sz w:val="24"/>
          <w:lang w:val="zh-CN"/>
        </w:rPr>
        <w:t>挂板采用单边双挂钩，中间采用腰形拉伸翻边模成型，并上下各压制一条</w:t>
      </w:r>
      <w:r>
        <w:rPr>
          <w:rFonts w:hint="eastAsia" w:ascii="宋体" w:hAnsi="宋体" w:cs="宋体"/>
          <w:kern w:val="0"/>
          <w:sz w:val="24"/>
        </w:rPr>
        <w:t>126*7mm</w:t>
      </w:r>
      <w:r>
        <w:rPr>
          <w:rFonts w:hint="eastAsia" w:ascii="宋体" w:hAnsi="宋体" w:cs="宋体"/>
          <w:kern w:val="0"/>
          <w:sz w:val="24"/>
          <w:lang w:val="zh-CN"/>
        </w:rPr>
        <w:t>加强筋。下端有四个搁板定位槽，使搁板嵌置于定位槽上。</w:t>
      </w:r>
    </w:p>
    <w:p>
      <w:pPr>
        <w:keepNext w:val="0"/>
        <w:keepLines w:val="0"/>
        <w:pageBreakBefore w:val="0"/>
        <w:kinsoku/>
        <w:wordWrap/>
        <w:overflowPunct/>
        <w:topLinePunct w:val="0"/>
        <w:bidi w:val="0"/>
        <w:adjustRightInd w:val="0"/>
        <w:spacing w:line="276" w:lineRule="auto"/>
        <w:ind w:firstLine="480" w:firstLineChars="200"/>
        <w:textAlignment w:val="auto"/>
        <w:rPr>
          <w:rFonts w:hint="eastAsia" w:ascii="宋体" w:hAnsi="宋体" w:cs="宋体" w:eastAsiaTheme="minorEastAsia"/>
          <w:kern w:val="0"/>
          <w:sz w:val="24"/>
          <w:lang w:val="en-US" w:eastAsia="zh-CN"/>
        </w:rPr>
      </w:pPr>
      <w:r>
        <w:rPr>
          <w:rFonts w:hint="eastAsia" w:ascii="宋体" w:hAnsi="宋体" w:cs="宋体"/>
          <w:kern w:val="0"/>
          <w:sz w:val="24"/>
        </w:rPr>
        <w:t>（3）</w:t>
      </w:r>
      <w:r>
        <w:rPr>
          <w:rFonts w:hint="eastAsia" w:ascii="宋体" w:hAnsi="宋体" w:cs="宋体"/>
          <w:color w:val="000000"/>
          <w:sz w:val="24"/>
        </w:rPr>
        <w:t>C型档棒：</w:t>
      </w:r>
      <w:r>
        <w:rPr>
          <w:rFonts w:hint="eastAsia" w:ascii="宋体" w:hAnsi="宋体" w:cs="宋体"/>
          <w:kern w:val="0"/>
          <w:sz w:val="24"/>
          <w:lang w:val="zh-CN"/>
        </w:rPr>
        <w:t>采用</w:t>
      </w:r>
      <w:r>
        <w:rPr>
          <w:rFonts w:hint="eastAsia" w:ascii="宋体" w:hAnsi="宋体" w:cs="宋体"/>
          <w:kern w:val="0"/>
          <w:sz w:val="24"/>
        </w:rPr>
        <w:t>1.0mm优质冷轧钢板，</w:t>
      </w:r>
      <w:r>
        <w:rPr>
          <w:rFonts w:hint="eastAsia" w:ascii="宋体" w:hAnsi="宋体" w:cs="宋体"/>
          <w:kern w:val="0"/>
          <w:sz w:val="24"/>
          <w:lang w:val="zh-CN"/>
        </w:rPr>
        <w:t>两头冲凹槽且带有防滑扣，模具冲压成型，</w:t>
      </w:r>
      <w:r>
        <w:rPr>
          <w:rFonts w:hint="eastAsia" w:ascii="宋体" w:hAnsi="宋体" w:cs="宋体"/>
          <w:kern w:val="0"/>
          <w:sz w:val="24"/>
        </w:rPr>
        <w:t xml:space="preserve"> </w:t>
      </w:r>
      <w:r>
        <w:rPr>
          <w:rFonts w:hint="eastAsia" w:ascii="宋体" w:hAnsi="宋体" w:cs="宋体"/>
          <w:kern w:val="0"/>
          <w:sz w:val="24"/>
          <w:lang w:val="zh-CN"/>
        </w:rPr>
        <w:t>折弯尺寸</w:t>
      </w:r>
      <w:r>
        <w:rPr>
          <w:rFonts w:hint="eastAsia" w:ascii="宋体" w:hAnsi="宋体" w:cs="宋体"/>
          <w:kern w:val="0"/>
          <w:sz w:val="24"/>
        </w:rPr>
        <w:t>15*13mm</w:t>
      </w:r>
      <w:r>
        <w:rPr>
          <w:rFonts w:hint="eastAsia" w:ascii="宋体" w:hAnsi="宋体" w:cs="宋体"/>
          <w:kern w:val="0"/>
          <w:sz w:val="24"/>
          <w:lang w:val="zh-CN"/>
        </w:rPr>
        <w:t>，</w:t>
      </w:r>
      <w:r>
        <w:rPr>
          <w:rFonts w:hint="eastAsia" w:ascii="宋体" w:hAnsi="宋体" w:cs="宋体"/>
          <w:kern w:val="0"/>
          <w:sz w:val="24"/>
        </w:rPr>
        <w:t>C</w:t>
      </w:r>
      <w:r>
        <w:rPr>
          <w:rFonts w:hint="eastAsia" w:ascii="宋体" w:hAnsi="宋体" w:cs="宋体"/>
          <w:kern w:val="0"/>
          <w:sz w:val="24"/>
          <w:lang w:val="zh-CN"/>
        </w:rPr>
        <w:t>型状，增强其强度且能阻挡档案滑向另一侧，沿立柱垂直方向可以自由调整高度。</w:t>
      </w:r>
      <w:r>
        <w:rPr>
          <w:rFonts w:hint="eastAsia" w:ascii="宋体" w:hAnsi="宋体" w:cs="宋体"/>
          <w:color w:val="000000"/>
          <w:sz w:val="24"/>
        </w:rPr>
        <w:t>通过耐腐蚀≧150h,检测划道两侧3mm以外，无锈蚀、剥落、起皱、变色和失光等现象。检验标准符合国家标准GB/T3325-2017《金属家具通用技术条件》要求</w:t>
      </w:r>
      <w:r>
        <w:rPr>
          <w:rFonts w:hint="eastAsia" w:ascii="宋体" w:hAnsi="宋体" w:cs="宋体"/>
          <w:sz w:val="24"/>
        </w:rPr>
        <w:t>。</w:t>
      </w:r>
    </w:p>
    <w:p>
      <w:pPr>
        <w:keepNext w:val="0"/>
        <w:keepLines w:val="0"/>
        <w:pageBreakBefore w:val="0"/>
        <w:kinsoku/>
        <w:wordWrap/>
        <w:overflowPunct/>
        <w:topLinePunct w:val="0"/>
        <w:autoSpaceDE w:val="0"/>
        <w:autoSpaceDN w:val="0"/>
        <w:bidi w:val="0"/>
        <w:adjustRightInd w:val="0"/>
        <w:spacing w:line="276" w:lineRule="auto"/>
        <w:jc w:val="left"/>
        <w:textAlignment w:val="auto"/>
        <w:rPr>
          <w:rFonts w:hint="eastAsia" w:ascii="宋体" w:hAnsi="宋体" w:cs="宋体"/>
          <w:bCs/>
          <w:sz w:val="24"/>
        </w:rPr>
      </w:pPr>
    </w:p>
    <w:p>
      <w:pPr>
        <w:keepNext w:val="0"/>
        <w:keepLines w:val="0"/>
        <w:pageBreakBefore w:val="0"/>
        <w:kinsoku/>
        <w:wordWrap/>
        <w:overflowPunct/>
        <w:topLinePunct w:val="0"/>
        <w:autoSpaceDE w:val="0"/>
        <w:autoSpaceDN w:val="0"/>
        <w:bidi w:val="0"/>
        <w:adjustRightInd w:val="0"/>
        <w:spacing w:line="276" w:lineRule="auto"/>
        <w:jc w:val="left"/>
        <w:textAlignment w:val="auto"/>
        <w:rPr>
          <w:rFonts w:hint="eastAsia" w:ascii="宋体" w:hAnsi="宋体" w:cs="宋体"/>
          <w:b/>
          <w:bCs/>
          <w:kern w:val="0"/>
          <w:sz w:val="24"/>
          <w:lang w:val="zh-CN"/>
        </w:rPr>
      </w:pPr>
      <w:r>
        <w:rPr>
          <w:rFonts w:hint="eastAsia" w:ascii="宋体" w:hAnsi="宋体" w:cs="宋体"/>
          <w:b/>
          <w:bCs/>
          <w:kern w:val="0"/>
          <w:sz w:val="24"/>
        </w:rPr>
        <w:t>7、</w:t>
      </w:r>
      <w:r>
        <w:rPr>
          <w:rFonts w:hint="eastAsia" w:ascii="宋体" w:hAnsi="宋体" w:cs="宋体"/>
          <w:b/>
          <w:bCs/>
          <w:kern w:val="0"/>
          <w:sz w:val="24"/>
          <w:lang w:val="zh-CN"/>
        </w:rPr>
        <w:t>侧护板、门板、管理锁、顶板、防尘板、防鼠板要求</w:t>
      </w:r>
    </w:p>
    <w:p>
      <w:pPr>
        <w:keepNext w:val="0"/>
        <w:keepLines w:val="0"/>
        <w:pageBreakBefore w:val="0"/>
        <w:widowControl/>
        <w:kinsoku/>
        <w:wordWrap/>
        <w:overflowPunct/>
        <w:topLinePunct w:val="0"/>
        <w:autoSpaceDE w:val="0"/>
        <w:bidi w:val="0"/>
        <w:adjustRightInd w:val="0"/>
        <w:snapToGrid w:val="0"/>
        <w:spacing w:line="276" w:lineRule="auto"/>
        <w:ind w:right="105" w:rightChars="50" w:firstLine="240" w:firstLineChars="100"/>
        <w:jc w:val="left"/>
        <w:textAlignment w:val="auto"/>
        <w:rPr>
          <w:rFonts w:hint="eastAsia" w:ascii="宋体" w:hAnsi="宋体" w:cs="宋体"/>
          <w:sz w:val="24"/>
        </w:rPr>
      </w:pPr>
      <w:r>
        <w:rPr>
          <w:rFonts w:hint="eastAsia" w:ascii="宋体" w:hAnsi="宋体" w:cs="宋体"/>
          <w:bCs/>
          <w:sz w:val="24"/>
          <w:lang w:eastAsia="zh-CN"/>
        </w:rPr>
        <w:t>★</w:t>
      </w:r>
      <w:r>
        <w:rPr>
          <w:rFonts w:hint="eastAsia" w:ascii="宋体" w:hAnsi="宋体" w:cs="宋体"/>
          <w:sz w:val="24"/>
        </w:rPr>
        <w:t>（1）侧护板：采用</w:t>
      </w:r>
      <w:r>
        <w:rPr>
          <w:rFonts w:hint="eastAsia" w:ascii="宋体" w:hAnsi="宋体" w:cs="宋体"/>
          <w:sz w:val="24"/>
          <w:lang w:val="en-US" w:eastAsia="zh-CN"/>
        </w:rPr>
        <w:t>0.8</w:t>
      </w:r>
      <w:r>
        <w:rPr>
          <w:rFonts w:hint="eastAsia" w:ascii="宋体" w:hAnsi="宋体" w:cs="宋体"/>
          <w:sz w:val="24"/>
        </w:rPr>
        <w:t>mm厚优质冷轧钢板，</w:t>
      </w:r>
      <w:r>
        <w:rPr>
          <w:rFonts w:hint="eastAsia" w:ascii="宋体" w:hAnsi="宋体" w:cs="宋体"/>
          <w:sz w:val="24"/>
          <w:lang w:eastAsia="zh-CN"/>
        </w:rPr>
        <w:t>折弯成凹凸型，</w:t>
      </w:r>
      <w:r>
        <w:rPr>
          <w:rFonts w:hint="eastAsia" w:ascii="宋体" w:hAnsi="宋体" w:cs="宋体"/>
          <w:kern w:val="0"/>
          <w:sz w:val="24"/>
        </w:rPr>
        <w:t>人性化设计，整体美观、结构合理、设计新颖。</w:t>
      </w:r>
    </w:p>
    <w:p>
      <w:pPr>
        <w:keepNext w:val="0"/>
        <w:keepLines w:val="0"/>
        <w:pageBreakBefore w:val="0"/>
        <w:widowControl/>
        <w:kinsoku/>
        <w:wordWrap/>
        <w:overflowPunct/>
        <w:topLinePunct w:val="0"/>
        <w:autoSpaceDE w:val="0"/>
        <w:bidi w:val="0"/>
        <w:adjustRightInd w:val="0"/>
        <w:snapToGrid w:val="0"/>
        <w:spacing w:line="276" w:lineRule="auto"/>
        <w:ind w:firstLine="240" w:firstLineChars="100"/>
        <w:jc w:val="left"/>
        <w:textAlignment w:val="auto"/>
        <w:rPr>
          <w:rFonts w:hint="eastAsia" w:ascii="宋体" w:hAnsi="宋体" w:cs="宋体"/>
          <w:sz w:val="24"/>
        </w:rPr>
      </w:pPr>
      <w:r>
        <w:rPr>
          <w:rFonts w:hint="eastAsia" w:ascii="宋体" w:hAnsi="宋体" w:cs="宋体"/>
          <w:bCs/>
          <w:sz w:val="24"/>
          <w:lang w:eastAsia="zh-CN"/>
        </w:rPr>
        <w:t>★</w:t>
      </w:r>
      <w:r>
        <w:rPr>
          <w:rFonts w:hint="eastAsia" w:ascii="宋体" w:hAnsi="宋体" w:cs="宋体"/>
          <w:sz w:val="24"/>
        </w:rPr>
        <w:t>（2）门板：采用</w:t>
      </w:r>
      <w:r>
        <w:rPr>
          <w:rFonts w:hint="eastAsia" w:ascii="宋体" w:hAnsi="宋体" w:cs="宋体"/>
          <w:sz w:val="24"/>
          <w:lang w:val="en-US" w:eastAsia="zh-CN"/>
        </w:rPr>
        <w:t>0.8</w:t>
      </w:r>
      <w:r>
        <w:rPr>
          <w:rFonts w:hint="eastAsia" w:ascii="宋体" w:hAnsi="宋体" w:cs="宋体"/>
          <w:sz w:val="24"/>
        </w:rPr>
        <w:t>厚优质冷轧钢板。右门上装有密集架三级管理豪华锁。组装后缝隙均匀，锁定紧密，开启灵活。</w:t>
      </w:r>
    </w:p>
    <w:p>
      <w:pPr>
        <w:keepNext w:val="0"/>
        <w:keepLines w:val="0"/>
        <w:pageBreakBefore w:val="0"/>
        <w:kinsoku/>
        <w:wordWrap/>
        <w:overflowPunct/>
        <w:topLinePunct w:val="0"/>
        <w:bidi w:val="0"/>
        <w:spacing w:line="276" w:lineRule="auto"/>
        <w:ind w:firstLine="120" w:firstLineChars="50"/>
        <w:textAlignment w:val="auto"/>
        <w:rPr>
          <w:rFonts w:hint="eastAsia" w:ascii="宋体" w:hAnsi="宋体" w:cs="宋体"/>
          <w:bCs/>
          <w:color w:val="000000"/>
          <w:sz w:val="24"/>
        </w:rPr>
      </w:pPr>
      <w:r>
        <w:rPr>
          <w:rFonts w:hint="eastAsia" w:ascii="宋体" w:hAnsi="宋体" w:cs="宋体"/>
          <w:bCs/>
          <w:sz w:val="24"/>
          <w:lang w:eastAsia="zh-CN"/>
        </w:rPr>
        <w:t>★</w:t>
      </w:r>
      <w:r>
        <w:rPr>
          <w:rFonts w:hint="eastAsia" w:ascii="宋体" w:hAnsi="宋体" w:cs="宋体"/>
          <w:sz w:val="24"/>
        </w:rPr>
        <w:t>（3）管理锁：采用一体三级（三合一）管理锁，锁架主体锌合金材质，黑色皮纹电泳工艺。带限位卡簧装配，内置304#定位钢珠，提升操作手感。指南针型镀铬皮纹扣手，可顺时、逆时针旋转45度；开关方便，定位准确；镀铬圆纹锁盘带红绿英文标示功能，界面一目了然。锌合金压铸锁芯（材质4-1），曲线内浪型锁芯提高安全性能，锁芯插片数8片，每片3种牙花；4000个牙花编码，互开率1/12000；镀镍黄铜钥匙，具有三级管理功能：黑色钥匙1对1开启；蓝色钥匙（即管理钥匙）可控制1个库房或1个团体柜架，也可1把钥匙（即管理钥匙）控制整个库房或者多个团体柜架，供用户自行选择。红色钥匙（即维修钥匙）锁头损坏或钥匙损坏丢失等情况下，可通过维修钥匙直接更换锁头，不需用电钻、钳子、螺丝刀等工具。</w:t>
      </w:r>
      <w:r>
        <w:rPr>
          <w:rFonts w:hint="eastAsia" w:ascii="宋体" w:hAnsi="宋体" w:cs="宋体"/>
          <w:bCs/>
          <w:color w:val="000000"/>
          <w:sz w:val="24"/>
        </w:rPr>
        <w:t>通过抗盐雾≧</w:t>
      </w:r>
      <w:r>
        <w:rPr>
          <w:rFonts w:hint="eastAsia" w:ascii="宋体" w:hAnsi="宋体" w:cs="宋体"/>
          <w:color w:val="000000"/>
          <w:sz w:val="24"/>
        </w:rPr>
        <w:t>150h,直径1.5mm以下锈点≤20点/d㎡,其中直径≥1.0mm以上的锈点不超过5点（距边缘棱角2cm以内的不计）。</w:t>
      </w:r>
      <w:r>
        <w:rPr>
          <w:rFonts w:hint="eastAsia" w:ascii="宋体" w:hAnsi="宋体" w:cs="宋体"/>
          <w:bCs/>
          <w:color w:val="000000"/>
          <w:sz w:val="24"/>
        </w:rPr>
        <w:t>检验标准符合国家标准GB/T3325-2017《金属家具通用技术条件》要求。</w:t>
      </w:r>
    </w:p>
    <w:p>
      <w:pPr>
        <w:jc w:val="center"/>
        <w:rPr>
          <w:rFonts w:hint="eastAsia"/>
        </w:rPr>
      </w:pPr>
      <w:r>
        <w:rPr>
          <w:rFonts w:hint="eastAsia" w:ascii="宋体" w:hAnsi="宋体" w:eastAsia="宋体" w:cs="宋体"/>
          <w:sz w:val="24"/>
          <w:szCs w:val="24"/>
        </w:rPr>
        <w:drawing>
          <wp:inline distT="0" distB="0" distL="114300" distR="114300">
            <wp:extent cx="2354580" cy="1558290"/>
            <wp:effectExtent l="0" t="0" r="7620" b="3810"/>
            <wp:docPr id="2" name="图片 2" descr="C:\Users\ADMINI~1\AppData\Local\Temp\ksohtml4792\wp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1\AppData\Local\Temp\ksohtml4792\wps2.png"/>
                    <pic:cNvPicPr>
                      <a:picLocks noChangeAspect="1"/>
                    </pic:cNvPicPr>
                  </pic:nvPicPr>
                  <pic:blipFill>
                    <a:blip r:embed="rId5"/>
                    <a:stretch>
                      <a:fillRect/>
                    </a:stretch>
                  </pic:blipFill>
                  <pic:spPr>
                    <a:xfrm>
                      <a:off x="0" y="0"/>
                      <a:ext cx="2354580" cy="1558290"/>
                    </a:xfrm>
                    <a:prstGeom prst="rect">
                      <a:avLst/>
                    </a:prstGeom>
                    <a:noFill/>
                    <a:ln>
                      <a:noFill/>
                    </a:ln>
                  </pic:spPr>
                </pic:pic>
              </a:graphicData>
            </a:graphic>
          </wp:inline>
        </w:drawing>
      </w:r>
    </w:p>
    <w:p>
      <w:pPr>
        <w:keepNext w:val="0"/>
        <w:keepLines w:val="0"/>
        <w:pageBreakBefore w:val="0"/>
        <w:widowControl/>
        <w:kinsoku/>
        <w:wordWrap/>
        <w:overflowPunct/>
        <w:topLinePunct w:val="0"/>
        <w:autoSpaceDE w:val="0"/>
        <w:autoSpaceDN w:val="0"/>
        <w:bidi w:val="0"/>
        <w:adjustRightInd w:val="0"/>
        <w:spacing w:line="276" w:lineRule="auto"/>
        <w:ind w:firstLine="240" w:firstLineChars="100"/>
        <w:jc w:val="left"/>
        <w:textAlignment w:val="auto"/>
        <w:rPr>
          <w:rFonts w:hint="eastAsia" w:ascii="宋体" w:hAnsi="宋体" w:cs="宋体"/>
          <w:kern w:val="0"/>
          <w:sz w:val="24"/>
          <w:lang w:val="zh-CN"/>
        </w:rPr>
      </w:pPr>
      <w:r>
        <w:rPr>
          <w:rFonts w:hint="eastAsia" w:ascii="宋体" w:hAnsi="宋体" w:cs="宋体"/>
          <w:kern w:val="0"/>
          <w:sz w:val="24"/>
        </w:rPr>
        <w:t>（4）顶板：采用</w:t>
      </w:r>
      <w:r>
        <w:rPr>
          <w:rFonts w:hint="eastAsia" w:ascii="宋体" w:hAnsi="宋体" w:cs="宋体"/>
          <w:kern w:val="0"/>
          <w:sz w:val="24"/>
          <w:lang w:val="en-US" w:eastAsia="zh-CN"/>
        </w:rPr>
        <w:t>0.8</w:t>
      </w:r>
      <w:r>
        <w:rPr>
          <w:rFonts w:hint="eastAsia" w:ascii="宋体" w:hAnsi="宋体" w:cs="宋体"/>
          <w:kern w:val="0"/>
          <w:sz w:val="24"/>
        </w:rPr>
        <w:t>mm厚优质冷轧钢板，</w:t>
      </w:r>
      <w:r>
        <w:rPr>
          <w:rFonts w:hint="eastAsia" w:ascii="宋体" w:hAnsi="宋体" w:cs="宋体"/>
          <w:kern w:val="0"/>
          <w:sz w:val="24"/>
          <w:lang w:val="zh-CN"/>
        </w:rPr>
        <w:t>经双面六折弯，使用螺栓紧固于立柱上端，四角对焊，使其成框架结构。</w:t>
      </w:r>
    </w:p>
    <w:p>
      <w:pPr>
        <w:keepNext w:val="0"/>
        <w:keepLines w:val="0"/>
        <w:pageBreakBefore w:val="0"/>
        <w:widowControl/>
        <w:kinsoku/>
        <w:wordWrap/>
        <w:overflowPunct/>
        <w:topLinePunct w:val="0"/>
        <w:autoSpaceDE w:val="0"/>
        <w:autoSpaceDN w:val="0"/>
        <w:bidi w:val="0"/>
        <w:adjustRightInd w:val="0"/>
        <w:spacing w:line="276" w:lineRule="auto"/>
        <w:ind w:firstLine="240" w:firstLineChars="100"/>
        <w:jc w:val="left"/>
        <w:textAlignment w:val="auto"/>
        <w:rPr>
          <w:rFonts w:hint="eastAsia" w:ascii="宋体" w:hAnsi="宋体" w:cs="宋体"/>
          <w:kern w:val="0"/>
          <w:sz w:val="24"/>
          <w:lang w:val="zh-CN"/>
        </w:rPr>
      </w:pPr>
      <w:r>
        <w:rPr>
          <w:rFonts w:hint="eastAsia" w:ascii="宋体" w:hAnsi="宋体" w:cs="宋体"/>
          <w:kern w:val="0"/>
          <w:sz w:val="24"/>
        </w:rPr>
        <w:t>（5）防尘板：采用</w:t>
      </w:r>
      <w:r>
        <w:rPr>
          <w:rFonts w:hint="eastAsia" w:ascii="宋体" w:hAnsi="宋体" w:cs="宋体"/>
          <w:kern w:val="0"/>
          <w:sz w:val="24"/>
          <w:lang w:val="en-US" w:eastAsia="zh-CN"/>
        </w:rPr>
        <w:t>0.8</w:t>
      </w:r>
      <w:r>
        <w:rPr>
          <w:rFonts w:hint="eastAsia" w:ascii="宋体" w:hAnsi="宋体" w:cs="宋体"/>
          <w:kern w:val="0"/>
          <w:sz w:val="24"/>
        </w:rPr>
        <w:t>mm厚优质冷轧钢板，</w:t>
      </w:r>
      <w:r>
        <w:rPr>
          <w:rFonts w:hint="eastAsia" w:ascii="宋体" w:hAnsi="宋体" w:cs="宋体"/>
          <w:sz w:val="24"/>
        </w:rPr>
        <w:t>具有耐高温、耐腐蚀、防尘、防静电等特性</w:t>
      </w:r>
    </w:p>
    <w:p>
      <w:pPr>
        <w:keepNext w:val="0"/>
        <w:keepLines w:val="0"/>
        <w:pageBreakBefore w:val="0"/>
        <w:kinsoku/>
        <w:wordWrap/>
        <w:overflowPunct/>
        <w:topLinePunct w:val="0"/>
        <w:bidi w:val="0"/>
        <w:spacing w:line="276" w:lineRule="auto"/>
        <w:ind w:firstLine="240" w:firstLineChars="100"/>
        <w:textAlignment w:val="auto"/>
        <w:rPr>
          <w:rFonts w:hint="eastAsia" w:ascii="宋体" w:hAnsi="宋体" w:cs="宋体"/>
          <w:kern w:val="0"/>
          <w:sz w:val="24"/>
        </w:rPr>
      </w:pPr>
      <w:r>
        <w:rPr>
          <w:rFonts w:hint="eastAsia" w:ascii="宋体" w:hAnsi="宋体" w:cs="宋体"/>
          <w:kern w:val="0"/>
          <w:sz w:val="24"/>
        </w:rPr>
        <w:t>（6）防鼠板：采用</w:t>
      </w:r>
      <w:r>
        <w:rPr>
          <w:rFonts w:hint="eastAsia" w:ascii="宋体" w:hAnsi="宋体" w:cs="宋体"/>
          <w:kern w:val="0"/>
          <w:sz w:val="24"/>
          <w:lang w:val="en-US" w:eastAsia="zh-CN"/>
        </w:rPr>
        <w:t>0.6</w:t>
      </w:r>
      <w:r>
        <w:rPr>
          <w:rFonts w:hint="eastAsia" w:ascii="宋体" w:hAnsi="宋体" w:cs="宋体"/>
          <w:kern w:val="0"/>
          <w:sz w:val="24"/>
        </w:rPr>
        <w:t>mm厚优质冷轧钢板，板体光滑表面经过防腐处理，坚硬、美观。</w:t>
      </w:r>
    </w:p>
    <w:p>
      <w:pPr>
        <w:keepNext w:val="0"/>
        <w:keepLines w:val="0"/>
        <w:pageBreakBefore w:val="0"/>
        <w:widowControl/>
        <w:kinsoku/>
        <w:wordWrap/>
        <w:overflowPunct/>
        <w:topLinePunct w:val="0"/>
        <w:autoSpaceDE w:val="0"/>
        <w:autoSpaceDN w:val="0"/>
        <w:bidi w:val="0"/>
        <w:adjustRightInd w:val="0"/>
        <w:spacing w:line="276" w:lineRule="auto"/>
        <w:jc w:val="left"/>
        <w:textAlignment w:val="auto"/>
        <w:rPr>
          <w:rFonts w:hint="eastAsia" w:ascii="宋体" w:hAnsi="宋体" w:cs="宋体"/>
          <w:b/>
          <w:bCs/>
          <w:sz w:val="24"/>
          <w:lang w:val="zh-CN"/>
        </w:rPr>
      </w:pPr>
    </w:p>
    <w:p>
      <w:pPr>
        <w:keepNext w:val="0"/>
        <w:keepLines w:val="0"/>
        <w:pageBreakBefore w:val="0"/>
        <w:widowControl/>
        <w:kinsoku/>
        <w:wordWrap/>
        <w:overflowPunct/>
        <w:topLinePunct w:val="0"/>
        <w:autoSpaceDE w:val="0"/>
        <w:autoSpaceDN w:val="0"/>
        <w:bidi w:val="0"/>
        <w:adjustRightInd w:val="0"/>
        <w:spacing w:line="276" w:lineRule="auto"/>
        <w:jc w:val="left"/>
        <w:textAlignment w:val="auto"/>
        <w:rPr>
          <w:rFonts w:hint="eastAsia" w:ascii="宋体" w:hAnsi="宋体" w:cs="宋体"/>
          <w:b/>
          <w:bCs/>
          <w:sz w:val="24"/>
          <w:lang w:val="zh-CN"/>
        </w:rPr>
      </w:pPr>
      <w:r>
        <w:rPr>
          <w:rFonts w:hint="eastAsia" w:ascii="宋体" w:hAnsi="宋体" w:cs="宋体"/>
          <w:b/>
          <w:bCs/>
          <w:sz w:val="24"/>
          <w:lang w:val="zh-CN"/>
        </w:rPr>
        <w:t>8、工艺要求</w:t>
      </w:r>
    </w:p>
    <w:p>
      <w:pPr>
        <w:keepNext w:val="0"/>
        <w:keepLines w:val="0"/>
        <w:pageBreakBefore w:val="0"/>
        <w:widowControl/>
        <w:kinsoku/>
        <w:wordWrap/>
        <w:overflowPunct/>
        <w:topLinePunct w:val="0"/>
        <w:autoSpaceDE w:val="0"/>
        <w:autoSpaceDN w:val="0"/>
        <w:bidi w:val="0"/>
        <w:adjustRightInd w:val="0"/>
        <w:spacing w:line="276" w:lineRule="auto"/>
        <w:ind w:firstLine="240" w:firstLineChars="100"/>
        <w:jc w:val="left"/>
        <w:textAlignment w:val="auto"/>
        <w:rPr>
          <w:rFonts w:hint="eastAsia" w:ascii="宋体" w:hAnsi="宋体" w:cs="宋体"/>
          <w:sz w:val="24"/>
          <w:lang w:val="zh-CN"/>
        </w:rPr>
      </w:pPr>
      <w:r>
        <w:rPr>
          <w:rFonts w:hint="eastAsia" w:ascii="宋体" w:hAnsi="宋体" w:cs="宋体"/>
          <w:sz w:val="24"/>
          <w:lang w:val="zh-CN"/>
        </w:rPr>
        <w:t>（</w:t>
      </w:r>
      <w:r>
        <w:rPr>
          <w:rFonts w:hint="eastAsia" w:ascii="宋体" w:hAnsi="宋体" w:cs="宋体"/>
          <w:sz w:val="24"/>
        </w:rPr>
        <w:t>1</w:t>
      </w:r>
      <w:r>
        <w:rPr>
          <w:rFonts w:hint="eastAsia" w:ascii="宋体" w:hAnsi="宋体" w:cs="宋体"/>
          <w:sz w:val="24"/>
          <w:lang w:val="zh-CN"/>
        </w:rPr>
        <w:t>）投标企业应该制定严格的产品企业标准，并有完善的质量检验制度和控制手段。要有高精度的剪板机、折弯机、各种机械加工设备及全自动高压静电喷塑设备，工艺装备齐全</w:t>
      </w:r>
    </w:p>
    <w:p>
      <w:pPr>
        <w:keepNext w:val="0"/>
        <w:keepLines w:val="0"/>
        <w:pageBreakBefore w:val="0"/>
        <w:widowControl/>
        <w:kinsoku/>
        <w:wordWrap/>
        <w:overflowPunct/>
        <w:topLinePunct w:val="0"/>
        <w:autoSpaceDE w:val="0"/>
        <w:autoSpaceDN w:val="0"/>
        <w:bidi w:val="0"/>
        <w:adjustRightInd w:val="0"/>
        <w:spacing w:line="276" w:lineRule="auto"/>
        <w:ind w:firstLine="240" w:firstLineChars="100"/>
        <w:jc w:val="left"/>
        <w:textAlignment w:val="auto"/>
        <w:rPr>
          <w:rFonts w:hint="eastAsia" w:ascii="宋体" w:hAnsi="宋体" w:cs="宋体"/>
          <w:sz w:val="24"/>
          <w:lang w:val="zh-CN"/>
        </w:rPr>
      </w:pPr>
      <w:r>
        <w:rPr>
          <w:rFonts w:hint="eastAsia" w:ascii="宋体" w:hAnsi="宋体" w:cs="宋体"/>
          <w:sz w:val="24"/>
          <w:lang w:val="zh-CN"/>
        </w:rPr>
        <w:t>（</w:t>
      </w:r>
      <w:r>
        <w:rPr>
          <w:rFonts w:hint="eastAsia" w:ascii="宋体" w:hAnsi="宋体" w:cs="宋体"/>
          <w:sz w:val="24"/>
        </w:rPr>
        <w:t>2</w:t>
      </w:r>
      <w:r>
        <w:rPr>
          <w:rFonts w:hint="eastAsia" w:ascii="宋体" w:hAnsi="宋体" w:cs="宋体"/>
          <w:sz w:val="24"/>
          <w:lang w:val="zh-CN"/>
        </w:rPr>
        <w:t>）所有钣金件、机加工件加工后均打磨毛刺，无裂痕及伤痕</w:t>
      </w:r>
    </w:p>
    <w:p>
      <w:pPr>
        <w:keepNext w:val="0"/>
        <w:keepLines w:val="0"/>
        <w:pageBreakBefore w:val="0"/>
        <w:widowControl/>
        <w:kinsoku/>
        <w:wordWrap/>
        <w:overflowPunct/>
        <w:topLinePunct w:val="0"/>
        <w:autoSpaceDE w:val="0"/>
        <w:autoSpaceDN w:val="0"/>
        <w:bidi w:val="0"/>
        <w:adjustRightInd w:val="0"/>
        <w:spacing w:line="276" w:lineRule="auto"/>
        <w:ind w:firstLine="240" w:firstLineChars="100"/>
        <w:jc w:val="left"/>
        <w:textAlignment w:val="auto"/>
        <w:rPr>
          <w:rFonts w:hint="eastAsia" w:ascii="宋体" w:hAnsi="宋体" w:cs="宋体"/>
          <w:sz w:val="24"/>
        </w:rPr>
      </w:pPr>
      <w:r>
        <w:rPr>
          <w:rFonts w:hint="eastAsia" w:ascii="宋体" w:hAnsi="宋体" w:cs="宋体"/>
          <w:sz w:val="24"/>
        </w:rPr>
        <w:t>（3）</w:t>
      </w:r>
      <w:r>
        <w:rPr>
          <w:rFonts w:hint="eastAsia" w:ascii="宋体" w:hAnsi="宋体" w:cs="宋体"/>
          <w:sz w:val="24"/>
          <w:lang w:val="zh-CN"/>
        </w:rPr>
        <w:t>所有焊接件均焊接牢固</w:t>
      </w:r>
      <w:r>
        <w:rPr>
          <w:rFonts w:hint="eastAsia" w:ascii="宋体" w:hAnsi="宋体" w:cs="宋体"/>
          <w:sz w:val="24"/>
        </w:rPr>
        <w:t>，</w:t>
      </w:r>
      <w:r>
        <w:rPr>
          <w:rFonts w:hint="eastAsia" w:ascii="宋体" w:hAnsi="宋体" w:cs="宋体"/>
          <w:sz w:val="24"/>
          <w:lang w:val="zh-CN"/>
        </w:rPr>
        <w:t>外表光滑平整</w:t>
      </w:r>
    </w:p>
    <w:p>
      <w:pPr>
        <w:keepNext w:val="0"/>
        <w:keepLines w:val="0"/>
        <w:pageBreakBefore w:val="0"/>
        <w:widowControl/>
        <w:kinsoku/>
        <w:wordWrap/>
        <w:overflowPunct/>
        <w:topLinePunct w:val="0"/>
        <w:autoSpaceDE w:val="0"/>
        <w:autoSpaceDN w:val="0"/>
        <w:bidi w:val="0"/>
        <w:adjustRightInd w:val="0"/>
        <w:spacing w:line="276" w:lineRule="auto"/>
        <w:ind w:firstLine="240" w:firstLineChars="100"/>
        <w:jc w:val="left"/>
        <w:textAlignment w:val="auto"/>
        <w:rPr>
          <w:rFonts w:hint="eastAsia" w:ascii="宋体" w:hAnsi="宋体" w:cs="宋体"/>
          <w:sz w:val="24"/>
          <w:lang w:val="zh-CN"/>
        </w:rPr>
      </w:pPr>
      <w:r>
        <w:rPr>
          <w:rFonts w:hint="eastAsia" w:ascii="宋体" w:hAnsi="宋体" w:cs="宋体"/>
          <w:sz w:val="24"/>
          <w:lang w:val="zh-CN"/>
        </w:rPr>
        <w:t>（</w:t>
      </w:r>
      <w:r>
        <w:rPr>
          <w:rFonts w:hint="eastAsia" w:ascii="宋体" w:hAnsi="宋体" w:cs="宋体"/>
          <w:sz w:val="24"/>
        </w:rPr>
        <w:t>4</w:t>
      </w:r>
      <w:r>
        <w:rPr>
          <w:rFonts w:hint="eastAsia" w:ascii="宋体" w:hAnsi="宋体" w:cs="宋体"/>
          <w:sz w:val="24"/>
          <w:lang w:val="zh-CN"/>
        </w:rPr>
        <w:t>）每标准节组装后，质量符合技术标准要求</w:t>
      </w:r>
    </w:p>
    <w:p>
      <w:pPr>
        <w:keepNext w:val="0"/>
        <w:keepLines w:val="0"/>
        <w:pageBreakBefore w:val="0"/>
        <w:widowControl/>
        <w:kinsoku/>
        <w:wordWrap/>
        <w:overflowPunct/>
        <w:topLinePunct w:val="0"/>
        <w:autoSpaceDE w:val="0"/>
        <w:autoSpaceDN w:val="0"/>
        <w:bidi w:val="0"/>
        <w:adjustRightInd w:val="0"/>
        <w:spacing w:line="276" w:lineRule="auto"/>
        <w:ind w:firstLine="240" w:firstLineChars="100"/>
        <w:textAlignment w:val="auto"/>
        <w:rPr>
          <w:rFonts w:hint="eastAsia" w:ascii="宋体" w:hAnsi="宋体" w:cs="宋体"/>
          <w:sz w:val="24"/>
          <w:lang w:val="zh-CN"/>
        </w:rPr>
      </w:pPr>
      <w:r>
        <w:rPr>
          <w:rFonts w:hint="eastAsia" w:ascii="宋体" w:hAnsi="宋体" w:cs="宋体"/>
          <w:sz w:val="24"/>
          <w:lang w:val="zh-CN"/>
        </w:rPr>
        <w:t>（</w:t>
      </w:r>
      <w:r>
        <w:rPr>
          <w:rFonts w:hint="eastAsia" w:ascii="宋体" w:hAnsi="宋体" w:cs="宋体"/>
          <w:sz w:val="24"/>
        </w:rPr>
        <w:t>5</w:t>
      </w:r>
      <w:r>
        <w:rPr>
          <w:rFonts w:hint="eastAsia" w:ascii="宋体" w:hAnsi="宋体" w:cs="宋体"/>
          <w:sz w:val="24"/>
          <w:lang w:val="zh-CN"/>
        </w:rPr>
        <w:t>）产品的全部钣金件应经过严格的酸洗、除锈、磷化处理。颜色按用户要求，表面喷涂粉末材料采用具有环保性质的粉末。其相关技术性能完全符合档案管理要求，色泽应一致，喷涂无死角。漆膜附着力达到二级指标，漆面应均匀光滑、无划痕。塑膜厚度为</w:t>
      </w:r>
      <w:r>
        <w:rPr>
          <w:rFonts w:hint="eastAsia" w:ascii="宋体" w:hAnsi="宋体" w:cs="宋体"/>
          <w:sz w:val="24"/>
        </w:rPr>
        <w:t>60</w:t>
      </w:r>
      <w:r>
        <w:rPr>
          <w:rFonts w:hint="eastAsia" w:ascii="宋体" w:hAnsi="宋体" w:cs="宋体"/>
          <w:sz w:val="24"/>
          <w:lang w:val="zh-CN"/>
        </w:rPr>
        <w:t>—</w:t>
      </w:r>
      <w:r>
        <w:rPr>
          <w:rFonts w:hint="eastAsia" w:ascii="宋体" w:hAnsi="宋体" w:cs="宋体"/>
          <w:sz w:val="24"/>
        </w:rPr>
        <w:t>70</w:t>
      </w:r>
      <w:r>
        <w:rPr>
          <w:rFonts w:hint="eastAsia" w:ascii="宋体" w:hAnsi="宋体" w:cs="宋体"/>
          <w:sz w:val="24"/>
          <w:lang w:val="zh-CN"/>
        </w:rPr>
        <w:t>μ</w:t>
      </w:r>
      <w:r>
        <w:rPr>
          <w:rFonts w:hint="eastAsia" w:ascii="宋体" w:hAnsi="宋体" w:cs="宋体"/>
          <w:sz w:val="24"/>
        </w:rPr>
        <w:t>m</w:t>
      </w:r>
      <w:r>
        <w:rPr>
          <w:rFonts w:hint="eastAsia" w:ascii="宋体" w:hAnsi="宋体" w:cs="宋体"/>
          <w:sz w:val="24"/>
          <w:lang w:val="zh-CN"/>
        </w:rPr>
        <w:t>，塑层防锈能力</w:t>
      </w:r>
      <w:r>
        <w:rPr>
          <w:rFonts w:hint="eastAsia" w:ascii="宋体" w:hAnsi="宋体" w:cs="宋体"/>
          <w:sz w:val="24"/>
        </w:rPr>
        <w:t>20</w:t>
      </w:r>
      <w:r>
        <w:rPr>
          <w:rFonts w:hint="eastAsia" w:ascii="宋体" w:hAnsi="宋体" w:cs="宋体"/>
          <w:sz w:val="24"/>
          <w:lang w:val="zh-CN"/>
        </w:rPr>
        <w:t>年以上。</w:t>
      </w:r>
      <w:r>
        <w:rPr>
          <w:rFonts w:hint="eastAsia" w:ascii="宋体" w:hAnsi="宋体" w:cs="宋体"/>
          <w:sz w:val="24"/>
        </w:rPr>
        <w:t>灰色比色等级为3-4级、经250h紫外老化试验后目测灰卡评级3级。符合标准：GB/T1865-2009,GB/T14522-2008。</w:t>
      </w:r>
    </w:p>
    <w:p>
      <w:pPr>
        <w:keepNext w:val="0"/>
        <w:keepLines w:val="0"/>
        <w:pageBreakBefore w:val="0"/>
        <w:widowControl/>
        <w:kinsoku/>
        <w:wordWrap/>
        <w:overflowPunct/>
        <w:topLinePunct w:val="0"/>
        <w:autoSpaceDE w:val="0"/>
        <w:autoSpaceDN w:val="0"/>
        <w:bidi w:val="0"/>
        <w:adjustRightInd w:val="0"/>
        <w:spacing w:line="276" w:lineRule="auto"/>
        <w:ind w:firstLine="240" w:firstLineChars="100"/>
        <w:jc w:val="left"/>
        <w:textAlignment w:val="auto"/>
        <w:rPr>
          <w:rFonts w:hint="eastAsia" w:ascii="宋体" w:hAnsi="宋体" w:cs="宋体"/>
          <w:sz w:val="24"/>
          <w:lang w:val="zh-CN"/>
        </w:rPr>
      </w:pPr>
      <w:r>
        <w:rPr>
          <w:rFonts w:hint="eastAsia" w:ascii="宋体" w:hAnsi="宋体" w:cs="宋体"/>
          <w:sz w:val="24"/>
          <w:lang w:val="zh-CN"/>
        </w:rPr>
        <w:t>（</w:t>
      </w:r>
      <w:r>
        <w:rPr>
          <w:rFonts w:hint="eastAsia" w:ascii="宋体" w:hAnsi="宋体" w:cs="宋体"/>
          <w:sz w:val="24"/>
        </w:rPr>
        <w:t>6</w:t>
      </w:r>
      <w:r>
        <w:rPr>
          <w:rFonts w:hint="eastAsia" w:ascii="宋体" w:hAnsi="宋体" w:cs="宋体"/>
          <w:sz w:val="24"/>
          <w:lang w:val="zh-CN"/>
        </w:rPr>
        <w:t>）塑粉对人体的安全性：</w:t>
      </w:r>
      <w:r>
        <w:rPr>
          <w:rFonts w:hint="eastAsia" w:ascii="宋体" w:hAnsi="宋体" w:cs="宋体"/>
          <w:sz w:val="24"/>
        </w:rPr>
        <w:t>防霉等级达到0级、检测出大肠杆菌和金黄色葡萄球菌两种菌种。</w:t>
      </w:r>
      <w:r>
        <w:rPr>
          <w:rFonts w:hint="eastAsia" w:ascii="宋体" w:hAnsi="宋体" w:cs="宋体"/>
          <w:sz w:val="24"/>
          <w:lang w:val="zh-CN"/>
        </w:rPr>
        <w:t>。</w:t>
      </w:r>
    </w:p>
    <w:p>
      <w:pPr>
        <w:keepNext w:val="0"/>
        <w:keepLines w:val="0"/>
        <w:pageBreakBefore w:val="0"/>
        <w:widowControl/>
        <w:kinsoku/>
        <w:wordWrap/>
        <w:overflowPunct/>
        <w:topLinePunct w:val="0"/>
        <w:autoSpaceDE w:val="0"/>
        <w:autoSpaceDN w:val="0"/>
        <w:bidi w:val="0"/>
        <w:adjustRightInd w:val="0"/>
        <w:spacing w:line="276" w:lineRule="auto"/>
        <w:ind w:firstLine="240" w:firstLineChars="100"/>
        <w:jc w:val="left"/>
        <w:textAlignment w:val="auto"/>
        <w:rPr>
          <w:rFonts w:hint="eastAsia" w:ascii="宋体" w:hAnsi="宋体" w:cs="宋体"/>
          <w:sz w:val="24"/>
          <w:lang w:val="zh-CN"/>
        </w:rPr>
      </w:pPr>
      <w:r>
        <w:rPr>
          <w:rFonts w:hint="eastAsia" w:ascii="宋体" w:hAnsi="宋体" w:cs="宋体"/>
          <w:sz w:val="24"/>
          <w:lang w:val="zh-CN"/>
        </w:rPr>
        <w:t>（</w:t>
      </w:r>
      <w:r>
        <w:rPr>
          <w:rFonts w:hint="eastAsia" w:ascii="宋体" w:hAnsi="宋体" w:cs="宋体"/>
          <w:sz w:val="24"/>
        </w:rPr>
        <w:t>7</w:t>
      </w:r>
      <w:r>
        <w:rPr>
          <w:rFonts w:hint="eastAsia" w:ascii="宋体" w:hAnsi="宋体" w:cs="宋体"/>
          <w:sz w:val="24"/>
          <w:lang w:val="zh-CN"/>
        </w:rPr>
        <w:t>）密集架架体外观应精美、线条流畅、操作应轻便灵活、运行平稳，并应是组合装配，便于搬迁和拆卸。各零件、组合件表面应光滑平整，不得有尖角、凸起。</w:t>
      </w:r>
    </w:p>
    <w:p>
      <w:pPr>
        <w:keepNext w:val="0"/>
        <w:keepLines w:val="0"/>
        <w:pageBreakBefore w:val="0"/>
        <w:kinsoku/>
        <w:wordWrap/>
        <w:overflowPunct/>
        <w:topLinePunct w:val="0"/>
        <w:bidi w:val="0"/>
        <w:snapToGrid/>
        <w:spacing w:line="360" w:lineRule="auto"/>
        <w:textAlignment w:val="auto"/>
        <w:rPr>
          <w:rFonts w:hint="eastAsia" w:ascii="宋体" w:hAnsi="宋体" w:cs="宋体"/>
          <w:b/>
          <w:bCs/>
          <w:sz w:val="30"/>
          <w:szCs w:val="30"/>
          <w:lang w:eastAsia="zh-CN"/>
        </w:rPr>
      </w:pPr>
      <w:r>
        <w:rPr>
          <w:rFonts w:hint="eastAsia" w:ascii="宋体" w:hAnsi="宋体" w:eastAsia="宋体" w:cs="宋体"/>
          <w:b/>
          <w:bCs/>
          <w:i w:val="0"/>
          <w:color w:val="000000"/>
          <w:kern w:val="0"/>
          <w:sz w:val="24"/>
          <w:szCs w:val="24"/>
          <w:u w:val="none"/>
          <w:lang w:val="en-US" w:eastAsia="zh-CN" w:bidi="ar"/>
        </w:rPr>
        <w:t>注：“技术参数”中用“</w:t>
      </w:r>
      <w:r>
        <w:rPr>
          <w:rFonts w:hint="eastAsia" w:ascii="宋体" w:hAnsi="宋体" w:eastAsia="宋体" w:cs="宋体"/>
          <w:b/>
          <w:bCs/>
          <w:sz w:val="24"/>
        </w:rPr>
        <w:t>★</w:t>
      </w:r>
      <w:r>
        <w:rPr>
          <w:rFonts w:hint="eastAsia" w:ascii="宋体" w:hAnsi="宋体" w:eastAsia="宋体" w:cs="宋体"/>
          <w:b/>
          <w:bCs/>
          <w:i w:val="0"/>
          <w:color w:val="000000"/>
          <w:kern w:val="0"/>
          <w:sz w:val="24"/>
          <w:szCs w:val="24"/>
          <w:u w:val="none"/>
          <w:lang w:val="en-US" w:eastAsia="zh-CN" w:bidi="ar"/>
        </w:rPr>
        <w:t>”符号标注的属于重要技术参数、指标，必须完全响应。否则，投标无效。</w:t>
      </w:r>
    </w:p>
    <w:p>
      <w:pPr>
        <w:keepNext w:val="0"/>
        <w:keepLines w:val="0"/>
        <w:pageBreakBefore w:val="0"/>
        <w:widowControl/>
        <w:suppressLineNumbers w:val="0"/>
        <w:kinsoku/>
        <w:wordWrap/>
        <w:overflowPunct/>
        <w:topLinePunct w:val="0"/>
        <w:bidi w:val="0"/>
        <w:snapToGrid/>
        <w:spacing w:line="360" w:lineRule="auto"/>
        <w:jc w:val="left"/>
        <w:textAlignment w:val="auto"/>
        <w:rPr>
          <w:rFonts w:hint="eastAsia" w:ascii="宋体" w:hAnsi="宋体" w:cs="宋体"/>
          <w:b/>
          <w:bCs/>
          <w:sz w:val="30"/>
          <w:szCs w:val="30"/>
          <w:lang w:eastAsia="zh-CN"/>
        </w:rPr>
      </w:pPr>
      <w:r>
        <w:rPr>
          <w:rFonts w:hint="eastAsia" w:ascii="宋体" w:hAnsi="宋体" w:cs="宋体"/>
          <w:b/>
          <w:bCs/>
          <w:sz w:val="30"/>
          <w:szCs w:val="30"/>
          <w:lang w:eastAsia="zh-CN"/>
        </w:rPr>
        <w:t>样品要求：</w:t>
      </w:r>
    </w:p>
    <w:p>
      <w:pPr>
        <w:pStyle w:val="3"/>
        <w:keepNext w:val="0"/>
        <w:keepLines w:val="0"/>
        <w:pageBreakBefore w:val="0"/>
        <w:numPr>
          <w:ilvl w:val="0"/>
          <w:numId w:val="0"/>
        </w:numPr>
        <w:kinsoku/>
        <w:wordWrap/>
        <w:overflowPunct/>
        <w:topLinePunct w:val="0"/>
        <w:bidi w:val="0"/>
        <w:snapToGrid/>
        <w:spacing w:line="360" w:lineRule="auto"/>
        <w:textAlignment w:val="auto"/>
        <w:rPr>
          <w:rFonts w:hint="eastAsia" w:ascii="宋体" w:hAnsi="宋体" w:cs="宋体"/>
          <w:b/>
          <w:bCs/>
          <w:sz w:val="30"/>
          <w:szCs w:val="30"/>
          <w:lang w:eastAsia="zh-CN"/>
        </w:rPr>
      </w:pPr>
      <w:r>
        <w:rPr>
          <w:rFonts w:hint="eastAsia" w:ascii="宋体" w:hAnsi="宋体" w:eastAsia="宋体" w:cs="宋体"/>
          <w:b w:val="0"/>
          <w:bCs w:val="0"/>
          <w:i w:val="0"/>
          <w:color w:val="000000"/>
          <w:kern w:val="0"/>
          <w:sz w:val="24"/>
          <w:szCs w:val="24"/>
          <w:u w:val="none"/>
          <w:lang w:val="en-US" w:eastAsia="zh-CN" w:bidi="ar"/>
        </w:rPr>
        <w:t>投标样品：轨道长300mm、三级管理锁。须在开标前提供到采购人指定地点，</w:t>
      </w:r>
      <w:r>
        <w:rPr>
          <w:rFonts w:hint="eastAsia" w:ascii="宋体" w:hAnsi="宋体" w:cs="宋体"/>
          <w:b w:val="0"/>
          <w:bCs w:val="0"/>
          <w:i w:val="0"/>
          <w:color w:val="000000"/>
          <w:kern w:val="0"/>
          <w:sz w:val="24"/>
          <w:szCs w:val="24"/>
          <w:u w:val="none"/>
          <w:lang w:val="en-US" w:eastAsia="zh-CN" w:bidi="ar"/>
        </w:rPr>
        <w:t>开标时间截止后</w:t>
      </w:r>
      <w:r>
        <w:rPr>
          <w:rFonts w:hint="eastAsia" w:ascii="宋体" w:hAnsi="宋体" w:eastAsia="宋体" w:cs="宋体"/>
          <w:b w:val="0"/>
          <w:bCs w:val="0"/>
          <w:i w:val="0"/>
          <w:color w:val="000000"/>
          <w:kern w:val="0"/>
          <w:sz w:val="24"/>
          <w:szCs w:val="24"/>
          <w:u w:val="none"/>
          <w:lang w:val="en-US" w:eastAsia="zh-CN" w:bidi="ar"/>
        </w:rPr>
        <w:t>，投标人将样品提交工作人员后须撤离现场。投标人未提供或提供的样品不符合技术参数要求，视为无效标处理。</w:t>
      </w:r>
    </w:p>
    <w:p>
      <w:pPr>
        <w:keepNext w:val="0"/>
        <w:keepLines w:val="0"/>
        <w:widowControl/>
        <w:suppressLineNumbers w:val="0"/>
        <w:jc w:val="left"/>
        <w:rPr>
          <w:rFonts w:hint="eastAsia" w:ascii="宋体" w:hAnsi="宋体" w:cs="宋体"/>
          <w:b/>
          <w:bCs/>
          <w:sz w:val="30"/>
          <w:szCs w:val="30"/>
          <w:lang w:eastAsia="zh-CN"/>
        </w:rPr>
      </w:pPr>
      <w:r>
        <w:rPr>
          <w:rFonts w:hint="eastAsia" w:ascii="宋体" w:hAnsi="宋体" w:cs="宋体"/>
          <w:b/>
          <w:bCs/>
          <w:sz w:val="30"/>
          <w:szCs w:val="30"/>
          <w:lang w:eastAsia="zh-CN"/>
        </w:rPr>
        <w:t>其他商务要求：</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1、交货时间及地点:合同签订后15日内送货到指定的区域，</w:t>
      </w:r>
      <w:r>
        <w:rPr>
          <w:rFonts w:hint="eastAsia" w:ascii="宋体" w:hAnsi="宋体" w:cs="宋体"/>
          <w:kern w:val="0"/>
          <w:sz w:val="24"/>
          <w:szCs w:val="24"/>
          <w:lang w:val="en-US" w:eastAsia="zh-CN" w:bidi="ar"/>
        </w:rPr>
        <w:t>10</w:t>
      </w:r>
      <w:r>
        <w:rPr>
          <w:rFonts w:ascii="宋体" w:hAnsi="宋体" w:eastAsia="宋体" w:cs="宋体"/>
          <w:kern w:val="0"/>
          <w:sz w:val="24"/>
          <w:szCs w:val="24"/>
          <w:lang w:val="en-US" w:eastAsia="zh-CN" w:bidi="ar"/>
        </w:rPr>
        <w:t>日内完成安装。</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2、履约验收要求及标准</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为了保证此次采购的产品的质量和环保，中标供应商必须满足以下条件:</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（1）投标人</w:t>
      </w:r>
      <w:r>
        <w:rPr>
          <w:rFonts w:hint="eastAsia" w:ascii="宋体" w:hAnsi="宋体" w:eastAsia="宋体" w:cs="宋体"/>
          <w:kern w:val="0"/>
          <w:sz w:val="24"/>
          <w:szCs w:val="24"/>
          <w:lang w:val="en-US" w:eastAsia="zh-CN" w:bidi="ar"/>
        </w:rPr>
        <w:t xml:space="preserve">提供中国环境标志产品认证证书。 </w:t>
      </w:r>
    </w:p>
    <w:p>
      <w:pPr>
        <w:pStyle w:val="7"/>
        <w:keepNext w:val="0"/>
        <w:keepLines w:val="0"/>
        <w:pageBreakBefore w:val="0"/>
        <w:widowControl w:val="0"/>
        <w:kinsoku/>
        <w:wordWrap/>
        <w:overflowPunct/>
        <w:topLinePunct w:val="0"/>
        <w:autoSpaceDE w:val="0"/>
        <w:autoSpaceDN w:val="0"/>
        <w:bidi w:val="0"/>
        <w:adjustRightInd w:val="0"/>
        <w:snapToGrid/>
        <w:spacing w:line="440" w:lineRule="exact"/>
        <w:textAlignment w:val="auto"/>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（2）投标人提供</w:t>
      </w:r>
      <w:r>
        <w:rPr>
          <w:rFonts w:hint="eastAsia" w:ascii="宋体" w:hAnsi="宋体" w:eastAsia="宋体" w:cs="宋体"/>
          <w:kern w:val="0"/>
          <w:sz w:val="24"/>
          <w:szCs w:val="24"/>
          <w:lang w:val="zh-CN" w:eastAsia="zh-CN" w:bidi="ar"/>
        </w:rPr>
        <w:t>铝合金镶圆钢轨道的检测报告：1、金属外观要求：电镀层检测合格，2、通过抗盐雾≧150h,直径1.5mm以下锈点≤20点/d㎡,其中直径≥1.0mm以上的锈点不超过5点（距边缘棱角2cm以内的不计）。检验标准符合国家标准GB/T3325-2017《金属家具通用技术条件》要求。</w:t>
      </w:r>
      <w:r>
        <w:rPr>
          <w:rFonts w:hint="eastAsia" w:ascii="宋体" w:hAnsi="宋体" w:eastAsia="宋体" w:cs="宋体"/>
          <w:kern w:val="0"/>
          <w:sz w:val="24"/>
          <w:szCs w:val="24"/>
          <w:lang w:val="en-US" w:eastAsia="zh-CN" w:bidi="ar"/>
        </w:rPr>
        <w:t>投标人需提供项目公告前省级或省级以上专业检测机构出具的检测报告作为佐证，受检单位必须为投标人，现场需提供原件查验，未提供视为无效标。</w:t>
      </w:r>
    </w:p>
    <w:p>
      <w:pPr>
        <w:pStyle w:val="7"/>
        <w:keepNext w:val="0"/>
        <w:keepLines w:val="0"/>
        <w:pageBreakBefore w:val="0"/>
        <w:widowControl w:val="0"/>
        <w:kinsoku/>
        <w:wordWrap/>
        <w:overflowPunct/>
        <w:topLinePunct w:val="0"/>
        <w:autoSpaceDE w:val="0"/>
        <w:autoSpaceDN w:val="0"/>
        <w:bidi w:val="0"/>
        <w:adjustRightInd w:val="0"/>
        <w:snapToGrid/>
        <w:spacing w:line="440" w:lineRule="exact"/>
        <w:textAlignment w:val="auto"/>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（3）投标人提供</w:t>
      </w:r>
      <w:r>
        <w:rPr>
          <w:rFonts w:hint="eastAsia" w:ascii="宋体" w:hAnsi="宋体" w:eastAsia="宋体" w:cs="宋体"/>
          <w:kern w:val="0"/>
          <w:sz w:val="24"/>
          <w:szCs w:val="24"/>
          <w:lang w:val="zh-CN" w:eastAsia="zh-CN" w:bidi="ar"/>
        </w:rPr>
        <w:t>塑粉涂层的检测报告：灰色比色等级为3-4级、经250h紫外老化试验后目测灰卡评级3级。符合标准：GB/T1865-2009,GB/T14522-2008。有且全部合格。</w:t>
      </w:r>
      <w:r>
        <w:rPr>
          <w:rFonts w:hint="eastAsia" w:ascii="宋体" w:hAnsi="宋体" w:eastAsia="宋体" w:cs="宋体"/>
          <w:kern w:val="0"/>
          <w:sz w:val="24"/>
          <w:szCs w:val="24"/>
          <w:lang w:val="en-US" w:eastAsia="zh-CN" w:bidi="ar"/>
        </w:rPr>
        <w:t>投标人需提供项目公告前省级或省级以上专业检测机构出具的检测报告作为佐证，受检单位必须为投标人，现场需提供原件查验，未提供视为无效标。</w:t>
      </w:r>
    </w:p>
    <w:p>
      <w:pPr>
        <w:pStyle w:val="7"/>
        <w:keepNext w:val="0"/>
        <w:keepLines w:val="0"/>
        <w:pageBreakBefore w:val="0"/>
        <w:widowControl w:val="0"/>
        <w:kinsoku/>
        <w:wordWrap/>
        <w:overflowPunct/>
        <w:topLinePunct w:val="0"/>
        <w:autoSpaceDE w:val="0"/>
        <w:autoSpaceDN w:val="0"/>
        <w:bidi w:val="0"/>
        <w:adjustRightInd w:val="0"/>
        <w:snapToGrid/>
        <w:spacing w:line="440" w:lineRule="exact"/>
        <w:textAlignment w:val="auto"/>
        <w:rPr>
          <w:rFonts w:ascii="宋体" w:hAnsi="宋体" w:eastAsia="宋体" w:cs="宋体"/>
          <w:kern w:val="0"/>
          <w:sz w:val="24"/>
          <w:szCs w:val="24"/>
          <w:lang w:val="en-US" w:eastAsia="zh-CN" w:bidi="ar"/>
        </w:rPr>
      </w:pPr>
      <w:r>
        <w:rPr>
          <w:rFonts w:hint="eastAsia" w:ascii="宋体" w:hAnsi="宋体" w:eastAsia="宋体" w:cs="宋体"/>
          <w:kern w:val="0"/>
          <w:sz w:val="24"/>
          <w:szCs w:val="24"/>
          <w:lang w:val="zh-CN" w:eastAsia="zh-CN" w:bidi="ar"/>
        </w:rPr>
        <w:t>（</w:t>
      </w:r>
      <w:r>
        <w:rPr>
          <w:rFonts w:hint="eastAsia" w:ascii="宋体" w:hAnsi="宋体" w:eastAsia="宋体" w:cs="宋体"/>
          <w:kern w:val="0"/>
          <w:sz w:val="24"/>
          <w:szCs w:val="24"/>
          <w:lang w:val="en-US" w:eastAsia="zh-CN" w:bidi="ar"/>
        </w:rPr>
        <w:t>4</w:t>
      </w:r>
      <w:r>
        <w:rPr>
          <w:rFonts w:hint="eastAsia" w:ascii="宋体" w:hAnsi="宋体" w:eastAsia="宋体" w:cs="宋体"/>
          <w:kern w:val="0"/>
          <w:sz w:val="24"/>
          <w:szCs w:val="24"/>
          <w:lang w:val="zh-CN" w:eastAsia="zh-CN" w:bidi="ar"/>
        </w:rPr>
        <w:t>）</w:t>
      </w:r>
      <w:r>
        <w:rPr>
          <w:rFonts w:hint="eastAsia" w:ascii="宋体" w:hAnsi="宋体" w:eastAsia="宋体" w:cs="宋体"/>
          <w:kern w:val="0"/>
          <w:sz w:val="24"/>
          <w:szCs w:val="24"/>
          <w:lang w:val="en-US" w:eastAsia="zh-CN" w:bidi="ar"/>
        </w:rPr>
        <w:t>投标人</w:t>
      </w:r>
      <w:r>
        <w:rPr>
          <w:rFonts w:hint="eastAsia" w:ascii="宋体" w:hAnsi="宋体" w:eastAsia="宋体" w:cs="宋体"/>
          <w:kern w:val="0"/>
          <w:sz w:val="24"/>
          <w:szCs w:val="24"/>
          <w:lang w:val="zh-CN" w:eastAsia="zh-CN" w:bidi="ar"/>
        </w:rPr>
        <w:t>提供“挂板”国家认可的第三方检测机构出具的抽样检验(测)报告复印件及官网查询截图，检验内容至少包含：外观要求、硬度达3H、耐湿热性达1级、耐酸性800小时（含）以上,检测结果均需为合格。</w:t>
      </w:r>
      <w:r>
        <w:rPr>
          <w:rFonts w:hint="eastAsia" w:ascii="宋体" w:hAnsi="宋体" w:eastAsia="宋体" w:cs="宋体"/>
          <w:kern w:val="0"/>
          <w:sz w:val="24"/>
          <w:szCs w:val="24"/>
          <w:lang w:val="en-US" w:eastAsia="zh-CN" w:bidi="ar"/>
        </w:rPr>
        <w:t>投标人需提供项目公告前省级或省级以上专业检测机构出具的检测报告作为佐证，受检单位必须为投标人，现场需提供原件查验，未提供视为无效标。</w:t>
      </w:r>
    </w:p>
    <w:p>
      <w:pPr>
        <w:keepNext w:val="0"/>
        <w:keepLines w:val="0"/>
        <w:pageBreakBefore w:val="0"/>
        <w:widowControl/>
        <w:kinsoku/>
        <w:wordWrap/>
        <w:overflowPunct/>
        <w:topLinePunct w:val="0"/>
        <w:autoSpaceDE w:val="0"/>
        <w:autoSpaceDN w:val="0"/>
        <w:bidi w:val="0"/>
        <w:adjustRightInd w:val="0"/>
        <w:spacing w:line="276" w:lineRule="auto"/>
        <w:jc w:val="left"/>
        <w:textAlignment w:val="auto"/>
        <w:rPr>
          <w:rFonts w:hint="eastAsia" w:ascii="宋体" w:hAnsi="宋体" w:cs="宋体" w:eastAsiaTheme="minorEastAsia"/>
          <w:sz w:val="24"/>
          <w:lang w:val="en-US" w:eastAsia="zh-CN"/>
        </w:rPr>
      </w:pPr>
      <w:r>
        <w:rPr>
          <w:rFonts w:hint="eastAsia" w:ascii="宋体" w:hAnsi="宋体" w:cs="宋体"/>
          <w:sz w:val="24"/>
          <w:lang w:val="zh-CN" w:eastAsia="zh-CN"/>
        </w:rPr>
        <w:t>（</w:t>
      </w:r>
      <w:r>
        <w:rPr>
          <w:rFonts w:hint="eastAsia" w:ascii="宋体" w:hAnsi="宋体" w:cs="宋体"/>
          <w:sz w:val="24"/>
          <w:lang w:val="en-US" w:eastAsia="zh-CN"/>
        </w:rPr>
        <w:t>5</w:t>
      </w:r>
      <w:r>
        <w:rPr>
          <w:rFonts w:hint="eastAsia" w:ascii="宋体" w:hAnsi="宋体" w:cs="宋体"/>
          <w:sz w:val="24"/>
          <w:lang w:val="zh-CN" w:eastAsia="zh-CN"/>
        </w:rPr>
        <w:t>）投标人提供“手动密集架”成品检查报告，</w:t>
      </w:r>
      <w:r>
        <w:rPr>
          <w:rFonts w:hint="eastAsia" w:ascii="宋体" w:hAnsi="宋体" w:eastAsia="宋体" w:cs="宋体"/>
          <w:kern w:val="0"/>
          <w:sz w:val="24"/>
          <w:szCs w:val="24"/>
          <w:lang w:val="en-US" w:eastAsia="zh-CN" w:bidi="ar"/>
        </w:rPr>
        <w:t>现场需提供原件查验，未提供视为无效标。</w:t>
      </w:r>
    </w:p>
    <w:p>
      <w:pPr>
        <w:keepNext w:val="0"/>
        <w:keepLines w:val="0"/>
        <w:pageBreakBefore w:val="0"/>
        <w:widowControl/>
        <w:kinsoku/>
        <w:wordWrap/>
        <w:overflowPunct/>
        <w:topLinePunct w:val="0"/>
        <w:autoSpaceDE w:val="0"/>
        <w:autoSpaceDN w:val="0"/>
        <w:bidi w:val="0"/>
        <w:adjustRightInd w:val="0"/>
        <w:spacing w:line="276" w:lineRule="auto"/>
        <w:jc w:val="left"/>
        <w:textAlignment w:val="auto"/>
        <w:rPr>
          <w:rFonts w:hint="eastAsia" w:ascii="宋体" w:hAnsi="宋体" w:eastAsia="宋体" w:cs="宋体"/>
          <w:kern w:val="0"/>
          <w:sz w:val="24"/>
          <w:szCs w:val="24"/>
          <w:lang w:val="zh-CN" w:eastAsia="zh-CN" w:bidi="ar"/>
        </w:rPr>
      </w:pPr>
    </w:p>
    <w:p>
      <w:pPr>
        <w:pStyle w:val="7"/>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DE734"/>
    <w:multiLevelType w:val="singleLevel"/>
    <w:tmpl w:val="22EDE734"/>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BF2E0E"/>
    <w:rsid w:val="033943D2"/>
    <w:rsid w:val="13805FC9"/>
    <w:rsid w:val="16973273"/>
    <w:rsid w:val="3A7722B3"/>
    <w:rsid w:val="43BF2E0E"/>
    <w:rsid w:val="6A6D11B6"/>
    <w:rsid w:val="729E04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sz w:val="21"/>
      <w:szCs w:val="22"/>
    </w:rPr>
  </w:style>
  <w:style w:type="paragraph" w:styleId="2">
    <w:name w:val="heading 2"/>
    <w:basedOn w:val="1"/>
    <w:next w:val="1"/>
    <w:qFormat/>
    <w:uiPriority w:val="9"/>
    <w:pPr>
      <w:keepNext/>
      <w:keepLines/>
      <w:spacing w:before="260" w:after="260" w:line="416" w:lineRule="auto"/>
      <w:outlineLvl w:val="1"/>
    </w:pPr>
    <w:rPr>
      <w:rFonts w:ascii="Cambria" w:hAnsi="Cambria" w:eastAsia="宋体"/>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toc 1"/>
    <w:basedOn w:val="1"/>
    <w:next w:val="1"/>
    <w:qFormat/>
    <w:uiPriority w:val="39"/>
  </w:style>
  <w:style w:type="paragraph" w:customStyle="1" w:styleId="7">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2020-03-19T07:11:00Z</dcterms:created>
  <dc:creator>Administrator</dc:creator>
  <cp:lastModifiedBy>谢宗师</cp:lastModifiedBy>
  <cp:lastPrinted>2020-06-03T07:33:00Z</cp:lastPrinted>
  <dcterms:modified xsi:type="dcterms:W3CDTF">2020-06-05T07:12:29Z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