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贵州省骨科医院</w:t>
      </w:r>
    </w:p>
    <w:p>
      <w:pPr>
        <w:jc w:val="center"/>
      </w:pPr>
      <w:r>
        <w:rPr>
          <w:rFonts w:hint="eastAsia" w:eastAsia="宋体"/>
          <w:b/>
          <w:bCs/>
          <w:sz w:val="32"/>
          <w:szCs w:val="32"/>
          <w:lang w:eastAsia="zh-CN"/>
        </w:rPr>
        <w:t>治疗室设备及手术室器械车类</w:t>
      </w:r>
      <w:r>
        <w:rPr>
          <w:rFonts w:hint="eastAsia"/>
          <w:b/>
          <w:bCs/>
          <w:sz w:val="32"/>
          <w:szCs w:val="32"/>
        </w:rPr>
        <w:t>等</w:t>
      </w:r>
      <w:r>
        <w:rPr>
          <w:rFonts w:hint="eastAsia" w:eastAsia="宋体"/>
          <w:b/>
          <w:bCs/>
          <w:sz w:val="32"/>
          <w:szCs w:val="32"/>
          <w:lang w:eastAsia="zh-CN"/>
        </w:rPr>
        <w:t>技术参数</w:t>
      </w:r>
      <w:r>
        <w:rPr>
          <w:rFonts w:hint="eastAsia"/>
          <w:b/>
          <w:bCs/>
          <w:sz w:val="32"/>
          <w:szCs w:val="32"/>
        </w:rPr>
        <w:t>要求</w:t>
      </w:r>
    </w:p>
    <w:p>
      <w:pPr>
        <w:tabs>
          <w:tab w:val="left" w:pos="730"/>
        </w:tabs>
      </w:pPr>
      <w:r>
        <w:rPr>
          <w:rFonts w:hint="eastAsia"/>
        </w:rPr>
        <w:t>一</w:t>
      </w:r>
      <w:r>
        <w:tab/>
      </w:r>
      <w:r>
        <w:rPr>
          <w:rFonts w:hint="eastAsia"/>
        </w:rPr>
        <w:t>治疗室设备</w:t>
      </w:r>
      <w:bookmarkStart w:id="0" w:name="_GoBack"/>
      <w:bookmarkEnd w:id="0"/>
    </w:p>
    <w:p>
      <w:pPr>
        <w:widowControl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/>
          <w:sz w:val="24"/>
          <w:szCs w:val="24"/>
        </w:rPr>
        <w:t>，治疗台，规格：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2200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×（350/700）×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 xml:space="preserve">2300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分上下结构，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数量1台</w:t>
      </w: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，工作台，规格：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2300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×700 ×8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50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              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数量1台</w:t>
      </w: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，转角柜， 规格：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1000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×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1000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×8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50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数量1台</w:t>
      </w: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要求：工作台面板材质必须采用3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04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不锈钢板，材料厚度不低于1.0。柜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体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采用≧1.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的碳钢板，表面喷塑处理。</w:t>
      </w: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底脚采用不低于￠38的不锈钢管，高度可调节，柜底离地高度不小于1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80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㎜</w:t>
      </w: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二手术室器械车类</w:t>
      </w:r>
    </w:p>
    <w:p>
      <w:pPr>
        <w:pStyle w:val="5"/>
        <w:widowControl/>
        <w:numPr>
          <w:ilvl w:val="0"/>
          <w:numId w:val="1"/>
        </w:numPr>
        <w:ind w:firstLineChars="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升降元凳， 规格：φ310×（480-640） 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数量2</w:t>
      </w:r>
      <w:r>
        <w:rPr>
          <w:rFonts w:ascii="宋体" w:hAnsi="宋体" w:eastAsia="宋体" w:cs="宋体"/>
          <w:color w:val="000000"/>
          <w:kern w:val="0"/>
          <w:szCs w:val="21"/>
        </w:rPr>
        <w:t>0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根</w:t>
      </w:r>
    </w:p>
    <w:p>
      <w:pPr>
        <w:widowControl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2双层器械台，规格：1150×550×860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数量2台</w:t>
      </w:r>
    </w:p>
    <w:p>
      <w:pPr>
        <w:widowControl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3污物车， 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规格：560×560×860 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数量1台</w:t>
      </w:r>
    </w:p>
    <w:p>
      <w:pPr>
        <w:widowControl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4仪器车， 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规格：540×430×730， 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带抽屉，数量6台</w:t>
      </w:r>
    </w:p>
    <w:p>
      <w:pPr>
        <w:widowControl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5输液推车 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规格：735×450×820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      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数量1台</w:t>
      </w:r>
    </w:p>
    <w:p>
      <w:pPr>
        <w:widowControl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ascii="宋体" w:hAnsi="宋体" w:eastAsia="宋体" w:cs="宋体"/>
          <w:color w:val="000000"/>
          <w:kern w:val="0"/>
          <w:szCs w:val="21"/>
        </w:rPr>
        <w:t xml:space="preserve">6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治疗推车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规格：735×450×850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数量2台</w:t>
      </w:r>
    </w:p>
    <w:p>
      <w:pPr>
        <w:widowControl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7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仪器车局 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规格 735×450×770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数量2台</w:t>
      </w:r>
    </w:p>
    <w:p>
      <w:pPr>
        <w:widowControl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8急救推车 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规格 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755×495×945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数量1台</w:t>
      </w: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第1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-7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材料要求：必须采用厚度不低于1.0的3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04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不锈钢材质；￠1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00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静音轮。</w:t>
      </w:r>
    </w:p>
    <w:p>
      <w:pPr>
        <w:widowControl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第8项材料要求：不锈钢工作台面，铝合金主柜体，一个大抽、两个中抽、两个小抽，抽屉材质为A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BS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材料模具一次成形，内配可调式活动药盘，并配上药用标识；配置：仪器架、输液架、洗手液架、锐器盒、复苏板、双色垃圾桶、杂物框、电源插座，￠1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00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静音轮。</w:t>
      </w:r>
    </w:p>
    <w:p>
      <w:pPr>
        <w:pStyle w:val="5"/>
        <w:widowControl/>
        <w:ind w:left="360" w:firstLine="0" w:firstLineChars="0"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pStyle w:val="5"/>
        <w:ind w:firstLine="480"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pStyle w:val="5"/>
        <w:ind w:firstLine="480"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二，</w:t>
      </w:r>
    </w:p>
    <w:p>
      <w:pPr>
        <w:pStyle w:val="5"/>
        <w:widowControl/>
        <w:ind w:left="370" w:firstLine="0" w:firstLineChars="0"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tabs>
          <w:tab w:val="left" w:pos="3690"/>
        </w:tabs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B383A"/>
    <w:multiLevelType w:val="multilevel"/>
    <w:tmpl w:val="623B383A"/>
    <w:lvl w:ilvl="0" w:tentative="0">
      <w:start w:val="1"/>
      <w:numFmt w:val="decimal"/>
      <w:lvlText w:val="%1，"/>
      <w:lvlJc w:val="left"/>
      <w:pPr>
        <w:ind w:left="360" w:hanging="360"/>
      </w:pPr>
      <w:rPr>
        <w:rFonts w:hint="default"/>
        <w:sz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DE9"/>
    <w:rsid w:val="00243699"/>
    <w:rsid w:val="002A6EB2"/>
    <w:rsid w:val="003E6031"/>
    <w:rsid w:val="00524B25"/>
    <w:rsid w:val="00535102"/>
    <w:rsid w:val="00591519"/>
    <w:rsid w:val="005D2D55"/>
    <w:rsid w:val="00604458"/>
    <w:rsid w:val="006E119D"/>
    <w:rsid w:val="006E67B6"/>
    <w:rsid w:val="00762C0F"/>
    <w:rsid w:val="007F5F9E"/>
    <w:rsid w:val="008B1B71"/>
    <w:rsid w:val="00960BFE"/>
    <w:rsid w:val="0099481F"/>
    <w:rsid w:val="009F6483"/>
    <w:rsid w:val="00A03DE9"/>
    <w:rsid w:val="00A21309"/>
    <w:rsid w:val="00A36AD6"/>
    <w:rsid w:val="00A41C86"/>
    <w:rsid w:val="00AE635B"/>
    <w:rsid w:val="00C761DB"/>
    <w:rsid w:val="00D014FE"/>
    <w:rsid w:val="00D67FB2"/>
    <w:rsid w:val="00D964AE"/>
    <w:rsid w:val="00E67DD6"/>
    <w:rsid w:val="00F35D50"/>
    <w:rsid w:val="00F616F3"/>
    <w:rsid w:val="00FC03FB"/>
    <w:rsid w:val="00FE1CCB"/>
    <w:rsid w:val="00FF1BDE"/>
    <w:rsid w:val="15E6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xdrichtextbox2"/>
    <w:basedOn w:val="3"/>
    <w:uiPriority w:val="0"/>
    <w:rPr>
      <w:color w:val="0000FF"/>
      <w:sz w:val="18"/>
      <w:szCs w:val="18"/>
      <w:u w:val="none"/>
      <w:bdr w:val="single" w:color="DCDCDC" w:sz="8" w:space="0"/>
      <w:shd w:val="clear" w:color="auto" w:fill="FFFFFF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111</Words>
  <Characters>637</Characters>
  <Lines>5</Lines>
  <Paragraphs>1</Paragraphs>
  <TotalTime>104</TotalTime>
  <ScaleCrop>false</ScaleCrop>
  <LinksUpToDate>false</LinksUpToDate>
  <CharactersWithSpaces>747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2020-09-17T11:24:00Z</dcterms:created>
  <dc:creator>xdp10</dc:creator>
  <cp:lastModifiedBy>谢宗师</cp:lastModifiedBy>
  <dcterms:modified xsi:type="dcterms:W3CDTF">2020-09-27T00:26:31Z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