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多道心电图机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技术</w:t>
      </w:r>
      <w:r>
        <w:rPr>
          <w:rFonts w:hint="eastAsia"/>
          <w:b/>
          <w:bCs/>
          <w:sz w:val="32"/>
          <w:szCs w:val="32"/>
        </w:rPr>
        <w:t>参数</w:t>
      </w:r>
    </w:p>
    <w:tbl>
      <w:tblPr>
        <w:tblStyle w:val="5"/>
        <w:tblpPr w:leftFromText="180" w:rightFromText="180" w:horzAnchor="margin" w:tblpY="91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268"/>
        <w:gridCol w:w="4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43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696" w:type="dxa"/>
            <w:vMerge w:val="restar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输入</w:t>
            </w:r>
            <w:r>
              <w:rPr>
                <w:rFonts w:ascii="宋体" w:hAnsi="宋体" w:cs="宋体"/>
                <w:kern w:val="0"/>
                <w:sz w:val="24"/>
              </w:rPr>
              <w:t>电路</w:t>
            </w:r>
          </w:p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*</w:t>
            </w:r>
            <w:r>
              <w:rPr>
                <w:rFonts w:hint="eastAsia" w:ascii="宋体" w:hAnsi="宋体" w:cs="宋体"/>
                <w:kern w:val="0"/>
                <w:sz w:val="24"/>
              </w:rPr>
              <w:t>心电输入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12导联同步采集，10电极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12导、18导心电检查一站式解决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*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检测项目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静息心电图、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二阶梯实验、运动后检查RR间期检查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导联选择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自动或手动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输入方式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浮地输入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输入保护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标配导联线内附除颤保护电路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采样率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8000 Hz/8Ch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模数转换精度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≤2.5 μV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输入阻抗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≥50MΩ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耐极化电压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≥±550mV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共模抑制比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≥100dB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频率响应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0.05Hz-150Hz（+0.4/-3 dB）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标准灵敏：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10mm/mV, 误差≤±2%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时间常数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≥3.2秒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滤波器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低通滤波、肌电滤波、交流滤波、基线抑制滤波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低通滤波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75Hz, 100Hz, 150Hz 三档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肌电滤波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25Hz/35Hz 二档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交流滤波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50Hz或60Hz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基线抑制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强/弱/关闭三档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增益/灵敏度选择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5，10，20mm/mV，手动或自动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不正常状态检测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电极脱落报警，高频噪声过高报警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电极脱落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液晶显示器显示脱落部位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显示</w:t>
            </w:r>
            <w:r>
              <w:t>和记录</w:t>
            </w:r>
          </w:p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显示方式：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≥7"液晶显示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*视角</w:t>
            </w:r>
            <w:r>
              <w:rPr>
                <w:rFonts w:ascii="宋体" w:hAnsi="宋体" w:cs="宋体"/>
                <w:kern w:val="0"/>
                <w:sz w:val="24"/>
              </w:rPr>
              <w:t>调节：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</w:t>
            </w:r>
            <w:r>
              <w:rPr>
                <w:rFonts w:ascii="宋体" w:hAnsi="宋体" w:cs="宋体"/>
                <w:kern w:val="0"/>
                <w:sz w:val="24"/>
              </w:rPr>
              <w:t>-108</w:t>
            </w:r>
            <w:r>
              <w:rPr>
                <w:rFonts w:hint="eastAsia" w:ascii="宋体" w:hAnsi="宋体" w:cs="宋体"/>
                <w:kern w:val="0"/>
                <w:sz w:val="24"/>
              </w:rPr>
              <w:t>度</w:t>
            </w:r>
            <w:r>
              <w:rPr>
                <w:rFonts w:ascii="宋体" w:hAnsi="宋体" w:cs="宋体"/>
                <w:kern w:val="0"/>
                <w:sz w:val="24"/>
              </w:rPr>
              <w:t>无极视角调节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显示分辨率：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800*480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显示导联数：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同屏12导联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同屏</w:t>
            </w:r>
            <w:r>
              <w:rPr>
                <w:rFonts w:ascii="宋体" w:hAnsi="宋体" w:cs="宋体"/>
                <w:kern w:val="0"/>
                <w:sz w:val="24"/>
              </w:rPr>
              <w:t>显示时长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解析</w:t>
            </w:r>
            <w:r>
              <w:rPr>
                <w:rFonts w:ascii="宋体" w:hAnsi="宋体" w:cs="宋体"/>
                <w:kern w:val="0"/>
                <w:sz w:val="24"/>
              </w:rPr>
              <w:t>结果屏幕显示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显示内容：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内部</w:t>
            </w:r>
            <w:r>
              <w:rPr>
                <w:rFonts w:ascii="宋体" w:hAnsi="宋体" w:cs="宋体"/>
                <w:kern w:val="0"/>
                <w:sz w:val="24"/>
              </w:rPr>
              <w:t>存储器信息</w:t>
            </w:r>
            <w:r>
              <w:rPr>
                <w:rFonts w:hint="eastAsia" w:ascii="宋体" w:hAnsi="宋体" w:cs="宋体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</w:rPr>
              <w:t>网络连接信息、服务器同步信息、</w:t>
            </w:r>
            <w:r>
              <w:rPr>
                <w:rFonts w:hint="eastAsia" w:ascii="宋体" w:hAnsi="宋体" w:cs="宋体"/>
                <w:kern w:val="0"/>
                <w:sz w:val="24"/>
              </w:rPr>
              <w:t>系统菜单、心电波形、心率、导联名称、走纸速度、增益、滤波器、日期、患者信息、测量信息、工作模式、标记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记录器：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内置高分辨率热线阵打印。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记录纸宽度：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210mmx140mm折纸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*</w:t>
            </w:r>
            <w:r>
              <w:rPr>
                <w:rFonts w:hint="eastAsia"/>
                <w:kern w:val="0"/>
                <w:sz w:val="24"/>
              </w:rPr>
              <w:t>热敏</w:t>
            </w:r>
            <w:r>
              <w:rPr>
                <w:kern w:val="0"/>
                <w:sz w:val="24"/>
              </w:rPr>
              <w:t>记录道数：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3, 3+1, 6, 12道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12+6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走纸速度：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5，</w:t>
            </w:r>
            <w:r>
              <w:rPr>
                <w:rFonts w:hint="eastAsia" w:ascii="宋体" w:hAnsi="宋体" w:cs="宋体"/>
                <w:kern w:val="0"/>
                <w:sz w:val="24"/>
              </w:rPr>
              <w:t>10, 12.5, 25，50mm/S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无纸检出：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记录纸用完后自动停止走纸并报警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打印数据：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程序型号、版本、日期和时间、走纸速度、灵敏度、导联名称、滤波器、患者信息（ID号码、年龄、性别）、电极检出、噪声、计时标记、事件标记、心电波形、分析报告等。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96" w:type="dxa"/>
            <w:vMerge w:val="restart"/>
          </w:tcPr>
          <w:p/>
        </w:tc>
        <w:tc>
          <w:tcPr>
            <w:tcW w:w="2268" w:type="dxa"/>
            <w:vMerge w:val="restart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操作模式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自动记录</w:t>
            </w:r>
            <w:r>
              <w:rPr>
                <w:rFonts w:ascii="宋体" w:hAnsi="宋体" w:cs="宋体"/>
                <w:kern w:val="0"/>
                <w:sz w:val="24"/>
              </w:rPr>
              <w:t>模式</w:t>
            </w:r>
            <w:r>
              <w:rPr>
                <w:rFonts w:hint="eastAsia" w:ascii="宋体" w:hAnsi="宋体" w:cs="宋体"/>
                <w:kern w:val="0"/>
                <w:sz w:val="24"/>
              </w:rPr>
              <w:t>（实时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自动记录模式</w:t>
            </w:r>
            <w:r>
              <w:rPr>
                <w:rFonts w:ascii="宋体" w:hAnsi="宋体" w:cs="宋体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</w:rPr>
              <w:t>回顾</w:t>
            </w:r>
            <w:r>
              <w:rPr>
                <w:rFonts w:ascii="宋体" w:hAnsi="宋体" w:cs="宋体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冻结</w:t>
            </w:r>
            <w:r>
              <w:rPr>
                <w:rFonts w:ascii="宋体" w:hAnsi="宋体" w:cs="宋体"/>
                <w:kern w:val="0"/>
                <w:sz w:val="24"/>
              </w:rPr>
              <w:t>记录模式（</w:t>
            </w:r>
            <w:r>
              <w:rPr>
                <w:rFonts w:hint="eastAsia" w:ascii="宋体" w:hAnsi="宋体" w:cs="宋体"/>
                <w:kern w:val="0"/>
                <w:sz w:val="24"/>
              </w:rPr>
              <w:t>180</w:t>
            </w:r>
            <w:r>
              <w:rPr>
                <w:rFonts w:ascii="宋体" w:hAnsi="宋体" w:cs="宋体"/>
                <w:kern w:val="0"/>
                <w:sz w:val="24"/>
              </w:rPr>
              <w:t>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手动</w:t>
            </w:r>
            <w:r>
              <w:rPr>
                <w:rFonts w:ascii="宋体" w:hAnsi="宋体" w:cs="宋体"/>
                <w:kern w:val="0"/>
                <w:sz w:val="24"/>
              </w:rPr>
              <w:t>记录模式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自动开始</w:t>
            </w:r>
            <w:r>
              <w:rPr>
                <w:rFonts w:ascii="宋体" w:hAnsi="宋体" w:cs="宋体"/>
                <w:kern w:val="0"/>
                <w:sz w:val="24"/>
              </w:rPr>
              <w:t>记录</w:t>
            </w:r>
            <w:r>
              <w:rPr>
                <w:rFonts w:hint="eastAsia" w:ascii="宋体" w:hAnsi="宋体" w:cs="宋体"/>
                <w:kern w:val="0"/>
                <w:sz w:val="24"/>
              </w:rPr>
              <w:t>、心律失常检测</w:t>
            </w:r>
            <w:r>
              <w:rPr>
                <w:rFonts w:ascii="宋体" w:hAnsi="宋体" w:cs="宋体"/>
                <w:kern w:val="0"/>
                <w:sz w:val="24"/>
              </w:rPr>
              <w:t>并自动延长记录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测量分析：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ECAPS 12C 性别年龄特异性算法，支持超过40种心电相关参数自动测量，符合IEC-60601-2-51性能要求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ECAPS18自动分析算法。针对右胸后壁导联提供详细自动测量分析。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自动测量参数：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包括心率、PR间期、QT/QTc、P/QRS/T电轴、RV5/SV1电压等值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自动分析结果：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5大类240种以上分析结论支持，至少四级尺度标准。十大类诊断意见，五大类综合判断详细区分。支持负荷后实验自动分析。分析结果支持中文或英文切换（可包含原因说明）显示和打印语言可分别设置，支持两版本明尼苏达码表示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支持右胸后壁导联独立分析支持18导联ST-Map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外部输入：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10mm/0.5V±5%，输入阻抗≥100kΩ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信号输出：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0.5V/1mV±5%，输出阻抗≤100Ω，输出短路时不损坏心电图机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其它输出接口：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USB/SD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存储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内置400份心电图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*外置</w:t>
            </w:r>
            <w:r>
              <w:rPr>
                <w:rFonts w:ascii="宋体" w:hAnsi="宋体" w:cs="宋体"/>
                <w:kern w:val="0"/>
                <w:sz w:val="24"/>
              </w:rPr>
              <w:t>存储SD卡扩展，最高</w:t>
            </w:r>
            <w:r>
              <w:rPr>
                <w:rFonts w:hint="eastAsia" w:ascii="宋体" w:hAnsi="宋体" w:cs="宋体"/>
                <w:kern w:val="0"/>
                <w:sz w:val="24"/>
              </w:rPr>
              <w:t>支持32</w:t>
            </w:r>
            <w:r>
              <w:rPr>
                <w:rFonts w:ascii="宋体" w:hAnsi="宋体" w:cs="宋体"/>
                <w:kern w:val="0"/>
                <w:sz w:val="24"/>
              </w:rPr>
              <w:t>GB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网络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自带</w:t>
            </w:r>
            <w:r>
              <w:rPr>
                <w:rFonts w:ascii="宋体" w:hAnsi="宋体" w:cs="宋体"/>
                <w:kern w:val="0"/>
                <w:sz w:val="24"/>
              </w:rPr>
              <w:t>LAN接口，支持有线网络连接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支持</w:t>
            </w:r>
            <w:r>
              <w:rPr>
                <w:rFonts w:ascii="宋体" w:hAnsi="宋体" w:cs="宋体"/>
                <w:kern w:val="0"/>
                <w:sz w:val="24"/>
              </w:rPr>
              <w:t>USB方式无线网络连接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提示音：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QRS同步或热笔拟笔音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输入键：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键位支持直接输入患者ID号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打印网格：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具备在无网格纸上打印网格功能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心律失常检测：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具备心律失常检测并自动延长记录的功能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*</w:t>
            </w:r>
            <w:r>
              <w:rPr>
                <w:rFonts w:hint="eastAsia" w:ascii="宋体" w:hAnsi="宋体" w:cs="宋体"/>
                <w:kern w:val="0"/>
                <w:sz w:val="24"/>
              </w:rPr>
              <w:t>QTc算法：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B</w:t>
            </w:r>
            <w:r>
              <w:rPr>
                <w:rFonts w:hint="eastAsia" w:ascii="宋体" w:hAnsi="宋体" w:cs="宋体"/>
                <w:kern w:val="0"/>
                <w:sz w:val="24"/>
              </w:rPr>
              <w:t>azzte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和</w:t>
            </w:r>
            <w:r>
              <w:rPr>
                <w:rFonts w:ascii="宋体" w:hAnsi="宋体" w:cs="宋体"/>
                <w:kern w:val="0"/>
                <w:sz w:val="24"/>
              </w:rPr>
              <w:t xml:space="preserve">ECAPS </w:t>
            </w:r>
            <w:r>
              <w:rPr>
                <w:rFonts w:hint="eastAsia" w:ascii="宋体" w:hAnsi="宋体" w:cs="宋体"/>
                <w:kern w:val="0"/>
                <w:sz w:val="24"/>
              </w:rPr>
              <w:t>两种</w:t>
            </w:r>
            <w:r>
              <w:rPr>
                <w:rFonts w:ascii="宋体" w:hAnsi="宋体" w:cs="宋体"/>
                <w:kern w:val="0"/>
                <w:sz w:val="24"/>
              </w:rPr>
              <w:t>可选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重量：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≤4.2Kg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安全性：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电击防护类型: I类CF型。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交流：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100-240±10%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直流：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长效可充电电池，充满电可连续工作30分钟以上。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便携式</w:t>
            </w:r>
            <w:r>
              <w:rPr>
                <w:kern w:val="0"/>
                <w:sz w:val="24"/>
              </w:rPr>
              <w:t>把手</w:t>
            </w:r>
          </w:p>
        </w:tc>
        <w:tc>
          <w:tcPr>
            <w:tcW w:w="433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  <w:vMerge w:val="continue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本机</w:t>
            </w:r>
            <w:r>
              <w:rPr>
                <w:kern w:val="0"/>
                <w:sz w:val="24"/>
              </w:rPr>
              <w:t>自动检测与</w:t>
            </w:r>
            <w:r>
              <w:rPr>
                <w:rFonts w:hint="eastAsia"/>
                <w:kern w:val="0"/>
                <w:sz w:val="24"/>
              </w:rPr>
              <w:t>智能</w:t>
            </w:r>
            <w:r>
              <w:rPr>
                <w:kern w:val="0"/>
                <w:sz w:val="24"/>
              </w:rPr>
              <w:t>帮助程序</w:t>
            </w:r>
          </w:p>
        </w:tc>
        <w:tc>
          <w:tcPr>
            <w:tcW w:w="4332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6" w:type="dxa"/>
          </w:tcPr>
          <w:p/>
        </w:tc>
        <w:tc>
          <w:tcPr>
            <w:tcW w:w="2268" w:type="dxa"/>
          </w:tcPr>
          <w:p>
            <w:pPr>
              <w:widowControl/>
              <w:jc w:val="left"/>
              <w:rPr>
                <w:rFonts w:hint="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单机版或网络版工作站，可实现远程医疗</w:t>
            </w:r>
          </w:p>
        </w:tc>
        <w:tc>
          <w:tcPr>
            <w:tcW w:w="4332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选配</w:t>
            </w:r>
          </w:p>
        </w:tc>
      </w:tr>
    </w:tbl>
    <w:p>
      <w:pPr>
        <w:spacing w:line="240" w:lineRule="atLeast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</w:p>
    <w:p>
      <w:pPr>
        <w:spacing w:line="240" w:lineRule="atLeast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</w:p>
    <w:p>
      <w:pPr>
        <w:spacing w:line="240" w:lineRule="atLeast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p>
      <w:pPr>
        <w:ind w:firstLine="90"/>
        <w:jc w:val="center"/>
        <w:rPr>
          <w:rFonts w:hint="eastAsia" w:ascii="黑体" w:eastAsia="黑体"/>
          <w:color w:val="000000"/>
          <w:sz w:val="36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D9"/>
    <w:rsid w:val="0005604F"/>
    <w:rsid w:val="003510D9"/>
    <w:rsid w:val="003622DE"/>
    <w:rsid w:val="005868CA"/>
    <w:rsid w:val="005F6F1E"/>
    <w:rsid w:val="006506FB"/>
    <w:rsid w:val="007144D9"/>
    <w:rsid w:val="00730CA8"/>
    <w:rsid w:val="00730CF7"/>
    <w:rsid w:val="008526D8"/>
    <w:rsid w:val="00891166"/>
    <w:rsid w:val="008E462D"/>
    <w:rsid w:val="00927FEC"/>
    <w:rsid w:val="00AC732B"/>
    <w:rsid w:val="00AC7A2F"/>
    <w:rsid w:val="00AF423C"/>
    <w:rsid w:val="00C024AB"/>
    <w:rsid w:val="00C95F1D"/>
    <w:rsid w:val="00DE7AD4"/>
    <w:rsid w:val="00EB7908"/>
    <w:rsid w:val="0E2E0396"/>
    <w:rsid w:val="136552A0"/>
    <w:rsid w:val="1FCF2C03"/>
    <w:rsid w:val="223F5EC7"/>
    <w:rsid w:val="24F91D34"/>
    <w:rsid w:val="27980304"/>
    <w:rsid w:val="32ED0D1C"/>
    <w:rsid w:val="3A00529D"/>
    <w:rsid w:val="3F7C1731"/>
    <w:rsid w:val="41FE303B"/>
    <w:rsid w:val="4E1E1776"/>
    <w:rsid w:val="522E6AE5"/>
    <w:rsid w:val="564F03B3"/>
    <w:rsid w:val="57225D99"/>
    <w:rsid w:val="5F5E3794"/>
    <w:rsid w:val="5FE3505B"/>
    <w:rsid w:val="731E6D40"/>
    <w:rsid w:val="73C75054"/>
    <w:rsid w:val="789D0C28"/>
    <w:rsid w:val="7A1D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224</Words>
  <Characters>1278</Characters>
  <Lines>10</Lines>
  <Paragraphs>2</Paragraphs>
  <TotalTime>1</TotalTime>
  <ScaleCrop>false</ScaleCrop>
  <LinksUpToDate>false</LinksUpToDate>
  <CharactersWithSpaces>1500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2015-06-08T10:32:00Z</dcterms:created>
  <dc:creator>杨帆</dc:creator>
  <cp:lastModifiedBy>谢宗师</cp:lastModifiedBy>
  <cp:lastPrinted>2019-03-21T07:39:00Z</cp:lastPrinted>
  <dcterms:modified xsi:type="dcterms:W3CDTF">2020-09-25T13:08:09Z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