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宋体"/>
          <w:b/>
          <w:bCs/>
          <w:kern w:val="0"/>
          <w:sz w:val="28"/>
          <w:szCs w:val="28"/>
        </w:rPr>
      </w:pPr>
    </w:p>
    <w:p>
      <w:pPr>
        <w:jc w:val="center"/>
        <w:rPr>
          <w:rFonts w:hint="eastAsia" w:ascii="仿宋" w:hAnsi="仿宋" w:eastAsia="仿宋"/>
          <w:b/>
          <w:sz w:val="48"/>
          <w:szCs w:val="44"/>
        </w:rPr>
      </w:pPr>
      <w:r>
        <w:rPr>
          <w:rFonts w:hint="eastAsia" w:ascii="仿宋" w:hAnsi="仿宋" w:eastAsia="仿宋"/>
          <w:b/>
          <w:sz w:val="48"/>
          <w:szCs w:val="44"/>
        </w:rPr>
        <w:t>临床药学管理系统</w:t>
      </w:r>
    </w:p>
    <w:p>
      <w:pPr>
        <w:jc w:val="center"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b/>
          <w:sz w:val="48"/>
          <w:szCs w:val="44"/>
        </w:rPr>
        <w:t>功能参数</w:t>
      </w:r>
      <w:bookmarkStart w:id="0" w:name="_GoBack"/>
      <w:bookmarkEnd w:id="0"/>
    </w:p>
    <w:p>
      <w:pPr>
        <w:widowControl/>
        <w:spacing w:line="240" w:lineRule="auto"/>
        <w:jc w:val="left"/>
        <w:rPr>
          <w:rFonts w:ascii="仿宋" w:hAnsi="仿宋" w:eastAsia="仿宋"/>
          <w:szCs w:val="24"/>
        </w:rPr>
      </w:pPr>
    </w:p>
    <w:p>
      <w:pPr>
        <w:widowControl/>
        <w:spacing w:line="240" w:lineRule="auto"/>
        <w:jc w:val="left"/>
        <w:rPr>
          <w:rFonts w:ascii="仿宋" w:hAnsi="仿宋" w:eastAsia="仿宋"/>
          <w:szCs w:val="24"/>
        </w:rPr>
        <w:sectPr>
          <w:pgSz w:w="11906" w:h="16838"/>
          <w:pgMar w:top="1418" w:right="1797" w:bottom="1418" w:left="1797" w:header="851" w:footer="992" w:gutter="0"/>
          <w:pgNumType w:start="0"/>
          <w:cols w:space="720" w:num="1"/>
          <w:docGrid w:type="lines" w:linePitch="326" w:charSpace="0"/>
        </w:sectPr>
      </w:pPr>
    </w:p>
    <w:p>
      <w:pPr>
        <w:pStyle w:val="2"/>
        <w:ind w:left="0" w:firstLine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统计分析</w:t>
      </w:r>
    </w:p>
    <w:tbl>
      <w:tblPr>
        <w:tblStyle w:val="17"/>
        <w:tblW w:w="8524" w:type="dxa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0"/>
        <w:gridCol w:w="637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tblHeader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功能名称</w:t>
            </w:r>
          </w:p>
        </w:tc>
        <w:tc>
          <w:tcPr>
            <w:tcW w:w="6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描述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合理用药指标分析</w:t>
            </w:r>
          </w:p>
        </w:tc>
        <w:tc>
          <w:tcPr>
            <w:tcW w:w="6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支持按时间统计院、科、医生的各类药品的药占比、药品使用量、使用率、使用金额及排名，医院门诊、急诊、门急诊、住院上报指标报表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基本药物统计</w:t>
            </w:r>
          </w:p>
        </w:tc>
        <w:tc>
          <w:tcPr>
            <w:tcW w:w="6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基本药物使用排名、使用率、品种数统计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电子药历</w:t>
            </w:r>
          </w:p>
        </w:tc>
        <w:tc>
          <w:tcPr>
            <w:tcW w:w="6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支持从his等系统导入数据自动生成电子药历，支持修改、删除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处方中心</w:t>
            </w:r>
          </w:p>
        </w:tc>
        <w:tc>
          <w:tcPr>
            <w:tcW w:w="6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支持按处方号、住院号、科室、医生、病人姓名查询处方/住院病历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处方（病历）点评</w:t>
            </w:r>
          </w:p>
        </w:tc>
        <w:tc>
          <w:tcPr>
            <w:tcW w:w="6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系统支持多样化条件抽取处方，点评任务分配及点评进度跟踪、汇总，点评工作表的生成导出、点评问题汇总分析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专项点评</w:t>
            </w:r>
          </w:p>
        </w:tc>
        <w:tc>
          <w:tcPr>
            <w:tcW w:w="6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系统支持抗菌药物、中药饮片、围手术期用药、血液制品、糖皮质激素、辅助用药、基本药物、高危药品等专项处方、病历点评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超常预警</w:t>
            </w:r>
          </w:p>
        </w:tc>
        <w:tc>
          <w:tcPr>
            <w:tcW w:w="6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药品动态监测趋势分析、异常处方查询（超金额、用药品种数）</w:t>
            </w:r>
          </w:p>
        </w:tc>
      </w:tr>
    </w:tbl>
    <w:p>
      <w:pPr>
        <w:rPr>
          <w:rFonts w:ascii="仿宋" w:hAnsi="仿宋" w:eastAsia="仿宋"/>
        </w:rPr>
      </w:pPr>
      <w:r>
        <w:rPr>
          <w:rFonts w:hint="eastAsia" w:ascii="仿宋" w:hAnsi="仿宋" w:eastAsia="仿宋"/>
        </w:rPr>
        <w:t>注：所有统计分析报表支持导出（excel文件）</w:t>
      </w:r>
    </w:p>
    <w:p>
      <w:pPr>
        <w:pStyle w:val="2"/>
        <w:ind w:left="0" w:firstLine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抗菌药物管理</w:t>
      </w:r>
    </w:p>
    <w:tbl>
      <w:tblPr>
        <w:tblStyle w:val="17"/>
        <w:tblW w:w="8524" w:type="dxa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5"/>
        <w:gridCol w:w="586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tblHeader/>
        </w:trPr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功能名称</w:t>
            </w:r>
          </w:p>
        </w:tc>
        <w:tc>
          <w:tcPr>
            <w:tcW w:w="5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描述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抗菌药物使用强度</w:t>
            </w:r>
          </w:p>
        </w:tc>
        <w:tc>
          <w:tcPr>
            <w:tcW w:w="5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以医院、科室、医生维度，统计抗菌药物使用总强度及排名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抗菌药物使用强度（药品）</w:t>
            </w:r>
          </w:p>
        </w:tc>
        <w:tc>
          <w:tcPr>
            <w:tcW w:w="5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以医院、科室、医生维度，统计抗菌药品使用强度及排名（单个药品的使用强度）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抗菌药物使用率</w:t>
            </w:r>
          </w:p>
        </w:tc>
        <w:tc>
          <w:tcPr>
            <w:tcW w:w="5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以医院、科室、医生维度，统计门诊、急诊、住院抗菌药物使用率及排名，可以根据抗菌药物类型（等级）进行使用率统计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出院病人送检率</w:t>
            </w:r>
          </w:p>
        </w:tc>
        <w:tc>
          <w:tcPr>
            <w:tcW w:w="5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统计分析总送检率、非限制级抗菌药物送检率、限制级抗菌药物送检率、特殊管理级抗菌药物送检率</w:t>
            </w:r>
          </w:p>
        </w:tc>
      </w:tr>
      <w:tr>
        <w:tblPrEx>
          <w:tblLayout w:type="fixed"/>
        </w:tblPrEx>
        <w:trPr>
          <w:trHeight w:val="567" w:hRule="atLeast"/>
        </w:trPr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联合用药统计</w:t>
            </w:r>
          </w:p>
        </w:tc>
        <w:tc>
          <w:tcPr>
            <w:tcW w:w="5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统计分析总联合用药例次及比率、两联用药例次及比率、三联用药例次及比率及三联以上用药例次及比率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围手术预防用药分析</w:t>
            </w:r>
          </w:p>
        </w:tc>
        <w:tc>
          <w:tcPr>
            <w:tcW w:w="5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统计分析围手术期抗菌药物使用总例数，手术前0.5-1h抗菌药物使用例数及合理率，手术后24h抗菌药物使用例数及合理率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抗菌药物使用调查表</w:t>
            </w:r>
          </w:p>
        </w:tc>
        <w:tc>
          <w:tcPr>
            <w:tcW w:w="5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kern w:val="0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4"/>
              </w:rPr>
              <w:t>支持自动生成手术</w:t>
            </w:r>
            <w:r>
              <w:rPr>
                <w:rFonts w:ascii="仿宋" w:hAnsi="仿宋" w:eastAsia="仿宋" w:cs="宋体"/>
                <w:kern w:val="0"/>
                <w:szCs w:val="24"/>
              </w:rPr>
              <w:t>/</w:t>
            </w:r>
            <w:r>
              <w:rPr>
                <w:rFonts w:hint="eastAsia" w:ascii="仿宋" w:hAnsi="仿宋" w:eastAsia="仿宋" w:cs="宋体"/>
                <w:kern w:val="0"/>
                <w:szCs w:val="24"/>
              </w:rPr>
              <w:t>非手术病人抗菌药物使用调查表，同时可自动上报国家抗菌药物监测网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抗菌药物越级使用</w:t>
            </w:r>
          </w:p>
        </w:tc>
        <w:tc>
          <w:tcPr>
            <w:tcW w:w="5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医生越级使用抗菌药物情况汇总统计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手术病人医嘱信息查询</w:t>
            </w:r>
          </w:p>
        </w:tc>
        <w:tc>
          <w:tcPr>
            <w:tcW w:w="5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根菌病人住院号查询病人医嘱信息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抗菌药物年度上报</w:t>
            </w:r>
          </w:p>
        </w:tc>
        <w:tc>
          <w:tcPr>
            <w:tcW w:w="5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支持自动生成</w:t>
            </w:r>
            <w:r>
              <w:rPr>
                <w:rFonts w:ascii="仿宋" w:hAnsi="仿宋" w:eastAsia="仿宋" w:cs="宋体"/>
                <w:szCs w:val="24"/>
              </w:rPr>
              <w:t>国家卫</w:t>
            </w:r>
            <w:r>
              <w:rPr>
                <w:rFonts w:hint="eastAsia" w:ascii="仿宋" w:hAnsi="仿宋" w:eastAsia="仿宋" w:cs="宋体"/>
                <w:szCs w:val="24"/>
              </w:rPr>
              <w:t>健</w:t>
            </w:r>
            <w:r>
              <w:rPr>
                <w:rFonts w:ascii="仿宋" w:hAnsi="仿宋" w:eastAsia="仿宋" w:cs="宋体"/>
                <w:szCs w:val="24"/>
              </w:rPr>
              <w:t>委抗菌药物临床应用管理数据上报</w:t>
            </w:r>
            <w:r>
              <w:rPr>
                <w:rFonts w:hint="eastAsia" w:ascii="仿宋" w:hAnsi="仿宋" w:eastAsia="仿宋" w:cs="宋体"/>
                <w:szCs w:val="24"/>
              </w:rPr>
              <w:t>报表，包括：</w:t>
            </w:r>
          </w:p>
          <w:p>
            <w:pPr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（1）医疗机构一般情况调查</w:t>
            </w:r>
          </w:p>
          <w:p>
            <w:pPr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（2）临床科室指标持续改进情况统计表</w:t>
            </w:r>
          </w:p>
          <w:p>
            <w:pPr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（3）全院使用量排名前十位抗菌药物</w:t>
            </w:r>
          </w:p>
          <w:p>
            <w:pPr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（4）抗菌药物分级管理目录</w:t>
            </w:r>
          </w:p>
          <w:p>
            <w:pPr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（5）临床微生物标本送检率</w:t>
            </w:r>
          </w:p>
          <w:p>
            <w:pPr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（6）医疗机构药品经费使用情况调查表</w:t>
            </w:r>
          </w:p>
          <w:p>
            <w:pPr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（7）医疗机构抗菌药物品种、规格和使用量统计调查表</w:t>
            </w:r>
          </w:p>
          <w:p>
            <w:pPr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（8）医疗机构抗菌药物临床应用指标数据上报表</w:t>
            </w:r>
          </w:p>
          <w:p>
            <w:pPr>
              <w:ind w:firstLine="48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（9）医疗机构I类切口手术用药情况清单表</w:t>
            </w:r>
          </w:p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 xml:space="preserve">    （10）医疗机构I类切口手术用药情况调查表</w:t>
            </w:r>
          </w:p>
        </w:tc>
      </w:tr>
    </w:tbl>
    <w:p>
      <w:pPr>
        <w:rPr>
          <w:rFonts w:ascii="仿宋" w:hAnsi="仿宋" w:eastAsia="仿宋"/>
        </w:rPr>
      </w:pPr>
      <w:r>
        <w:rPr>
          <w:rFonts w:hint="eastAsia" w:ascii="仿宋" w:hAnsi="仿宋" w:eastAsia="仿宋"/>
        </w:rPr>
        <w:t>注：所有统计分析报表支持导出（excel文件）</w:t>
      </w:r>
    </w:p>
    <w:p>
      <w:pPr>
        <w:pStyle w:val="2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处方点评</w:t>
      </w:r>
    </w:p>
    <w:tbl>
      <w:tblPr>
        <w:tblStyle w:val="17"/>
        <w:tblW w:w="8524" w:type="dxa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0"/>
        <w:gridCol w:w="637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功能名称</w:t>
            </w:r>
          </w:p>
        </w:tc>
        <w:tc>
          <w:tcPr>
            <w:tcW w:w="6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描述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处方点评</w:t>
            </w:r>
          </w:p>
        </w:tc>
        <w:tc>
          <w:tcPr>
            <w:tcW w:w="6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系统支持多样化条件抽取处方，包括时间、年龄、药品分类、药品名称、给药途径、科室、医生、处方编号等方式，抽取处方批次可进行点评任务分配及点评进度跟踪、汇总，点评完成生成点评工作表、点评问题汇总分析表，报表支持excel格式导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医嘱（病历）点评</w:t>
            </w:r>
          </w:p>
        </w:tc>
        <w:tc>
          <w:tcPr>
            <w:tcW w:w="6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系统支持多样化条件抽取处方，包括时间、年龄、药品分类、药品名称、给药途径、科室、医生、病历编号等方式，抽取病历批次可进行点评任务分配及点评进度跟踪、汇总，点评完成生成点评工作表、点评问题汇总分析表，报表支持excel格式导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专项点评</w:t>
            </w:r>
          </w:p>
        </w:tc>
        <w:tc>
          <w:tcPr>
            <w:tcW w:w="6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系统支持专项点评，专项点评模块包括：</w:t>
            </w:r>
          </w:p>
          <w:p>
            <w:pPr>
              <w:ind w:firstLine="240" w:firstLineChars="100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 w:cs="宋体"/>
                <w:szCs w:val="24"/>
              </w:rPr>
              <w:t>（1）门急诊抗菌药物</w:t>
            </w:r>
            <w:r>
              <w:rPr>
                <w:rFonts w:hint="eastAsia" w:ascii="仿宋" w:hAnsi="仿宋" w:eastAsia="仿宋" w:cs="宋体"/>
                <w:szCs w:val="24"/>
              </w:rPr>
              <w:t>专项</w:t>
            </w:r>
            <w:r>
              <w:rPr>
                <w:rFonts w:ascii="仿宋" w:hAnsi="仿宋" w:eastAsia="仿宋" w:cs="宋体"/>
                <w:szCs w:val="24"/>
              </w:rPr>
              <w:t>点评</w:t>
            </w:r>
          </w:p>
          <w:p>
            <w:pPr>
              <w:ind w:firstLine="240" w:firstLineChars="100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 w:cs="宋体"/>
                <w:szCs w:val="24"/>
              </w:rPr>
              <w:t>（</w:t>
            </w:r>
            <w:r>
              <w:rPr>
                <w:rFonts w:hint="eastAsia" w:ascii="仿宋" w:hAnsi="仿宋" w:eastAsia="仿宋" w:cs="宋体"/>
                <w:szCs w:val="24"/>
              </w:rPr>
              <w:t>2</w:t>
            </w:r>
            <w:r>
              <w:rPr>
                <w:rFonts w:ascii="仿宋" w:hAnsi="仿宋" w:eastAsia="仿宋" w:cs="宋体"/>
                <w:szCs w:val="24"/>
              </w:rPr>
              <w:t>）住院病人抗菌药物专项点评</w:t>
            </w:r>
          </w:p>
          <w:p>
            <w:pPr>
              <w:ind w:firstLine="240" w:firstLineChars="100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 w:cs="宋体"/>
                <w:szCs w:val="24"/>
              </w:rPr>
              <w:t>（</w:t>
            </w:r>
            <w:r>
              <w:rPr>
                <w:rFonts w:hint="eastAsia" w:ascii="仿宋" w:hAnsi="仿宋" w:eastAsia="仿宋" w:cs="宋体"/>
                <w:szCs w:val="24"/>
              </w:rPr>
              <w:t>3</w:t>
            </w:r>
            <w:r>
              <w:rPr>
                <w:rFonts w:ascii="仿宋" w:hAnsi="仿宋" w:eastAsia="仿宋" w:cs="宋体"/>
                <w:szCs w:val="24"/>
              </w:rPr>
              <w:t>）围手术期抗菌药物专项点评</w:t>
            </w:r>
          </w:p>
          <w:p>
            <w:pPr>
              <w:ind w:firstLine="240" w:firstLineChars="10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（4）</w:t>
            </w:r>
            <w:r>
              <w:rPr>
                <w:rFonts w:ascii="仿宋" w:hAnsi="仿宋" w:eastAsia="仿宋" w:cs="宋体"/>
                <w:szCs w:val="24"/>
              </w:rPr>
              <w:t>门急诊</w:t>
            </w:r>
            <w:r>
              <w:rPr>
                <w:rFonts w:hint="eastAsia" w:ascii="仿宋" w:hAnsi="仿宋" w:eastAsia="仿宋" w:cs="宋体"/>
                <w:szCs w:val="24"/>
              </w:rPr>
              <w:t>中药饮片专项</w:t>
            </w:r>
            <w:r>
              <w:rPr>
                <w:rFonts w:ascii="仿宋" w:hAnsi="仿宋" w:eastAsia="仿宋" w:cs="宋体"/>
                <w:szCs w:val="24"/>
              </w:rPr>
              <w:t>点评</w:t>
            </w:r>
          </w:p>
          <w:p>
            <w:pPr>
              <w:ind w:firstLine="240" w:firstLineChars="10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（5）</w:t>
            </w:r>
            <w:r>
              <w:rPr>
                <w:rFonts w:ascii="仿宋" w:hAnsi="仿宋" w:eastAsia="仿宋" w:cs="宋体"/>
                <w:szCs w:val="24"/>
              </w:rPr>
              <w:t>住院病人</w:t>
            </w:r>
            <w:r>
              <w:rPr>
                <w:rFonts w:hint="eastAsia" w:ascii="仿宋" w:hAnsi="仿宋" w:eastAsia="仿宋" w:cs="宋体"/>
                <w:szCs w:val="24"/>
              </w:rPr>
              <w:t>中药饮片</w:t>
            </w:r>
            <w:r>
              <w:rPr>
                <w:rFonts w:ascii="仿宋" w:hAnsi="仿宋" w:eastAsia="仿宋" w:cs="宋体"/>
                <w:szCs w:val="24"/>
              </w:rPr>
              <w:t>专项点评</w:t>
            </w:r>
          </w:p>
          <w:p>
            <w:pPr>
              <w:ind w:firstLine="240" w:firstLineChars="10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（6）</w:t>
            </w:r>
            <w:r>
              <w:rPr>
                <w:rFonts w:ascii="仿宋" w:hAnsi="仿宋" w:eastAsia="仿宋" w:cs="宋体"/>
                <w:szCs w:val="24"/>
              </w:rPr>
              <w:t>门急诊</w:t>
            </w:r>
            <w:r>
              <w:rPr>
                <w:rFonts w:hint="eastAsia" w:ascii="仿宋" w:hAnsi="仿宋" w:eastAsia="仿宋" w:cs="宋体"/>
                <w:szCs w:val="24"/>
              </w:rPr>
              <w:t>基本</w:t>
            </w:r>
            <w:r>
              <w:rPr>
                <w:rFonts w:ascii="仿宋" w:hAnsi="仿宋" w:eastAsia="仿宋" w:cs="宋体"/>
                <w:szCs w:val="24"/>
              </w:rPr>
              <w:t>药物</w:t>
            </w:r>
            <w:r>
              <w:rPr>
                <w:rFonts w:hint="eastAsia" w:ascii="仿宋" w:hAnsi="仿宋" w:eastAsia="仿宋" w:cs="宋体"/>
                <w:szCs w:val="24"/>
              </w:rPr>
              <w:t>专项</w:t>
            </w:r>
            <w:r>
              <w:rPr>
                <w:rFonts w:ascii="仿宋" w:hAnsi="仿宋" w:eastAsia="仿宋" w:cs="宋体"/>
                <w:szCs w:val="24"/>
              </w:rPr>
              <w:t>点评</w:t>
            </w:r>
          </w:p>
          <w:p>
            <w:pPr>
              <w:ind w:firstLine="240" w:firstLineChars="10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（7）</w:t>
            </w:r>
            <w:r>
              <w:rPr>
                <w:rFonts w:ascii="仿宋" w:hAnsi="仿宋" w:eastAsia="仿宋" w:cs="宋体"/>
                <w:szCs w:val="24"/>
              </w:rPr>
              <w:t>住院病人</w:t>
            </w:r>
            <w:r>
              <w:rPr>
                <w:rFonts w:hint="eastAsia" w:ascii="仿宋" w:hAnsi="仿宋" w:eastAsia="仿宋" w:cs="宋体"/>
                <w:szCs w:val="24"/>
              </w:rPr>
              <w:t>基本药物</w:t>
            </w:r>
            <w:r>
              <w:rPr>
                <w:rFonts w:ascii="仿宋" w:hAnsi="仿宋" w:eastAsia="仿宋" w:cs="宋体"/>
                <w:szCs w:val="24"/>
              </w:rPr>
              <w:t>专项点评</w:t>
            </w:r>
          </w:p>
          <w:p>
            <w:pPr>
              <w:ind w:firstLine="240" w:firstLineChars="100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 w:cs="宋体"/>
                <w:szCs w:val="24"/>
              </w:rPr>
              <w:t>（8）门急诊处方抗肿瘤药物专项点评</w:t>
            </w:r>
          </w:p>
          <w:p>
            <w:pPr>
              <w:ind w:firstLine="240" w:firstLineChars="100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 w:cs="宋体"/>
                <w:szCs w:val="24"/>
              </w:rPr>
              <w:t>（9）住院病人抗肿瘤药物专项点评</w:t>
            </w:r>
          </w:p>
          <w:p>
            <w:pPr>
              <w:ind w:firstLine="240" w:firstLineChars="100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 w:cs="宋体"/>
                <w:szCs w:val="24"/>
              </w:rPr>
              <w:t>（10）住院病人特殊抗菌药物（万古霉素等）专项点评</w:t>
            </w:r>
          </w:p>
          <w:p>
            <w:pPr>
              <w:ind w:firstLine="240" w:firstLineChars="10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（11）</w:t>
            </w:r>
            <w:r>
              <w:rPr>
                <w:rFonts w:ascii="仿宋" w:hAnsi="仿宋" w:eastAsia="仿宋" w:cs="宋体"/>
                <w:szCs w:val="24"/>
              </w:rPr>
              <w:t>门急诊</w:t>
            </w:r>
            <w:r>
              <w:rPr>
                <w:rFonts w:hint="eastAsia" w:ascii="仿宋" w:hAnsi="仿宋" w:eastAsia="仿宋" w:cs="宋体"/>
                <w:szCs w:val="24"/>
              </w:rPr>
              <w:t>辅助用药专项</w:t>
            </w:r>
            <w:r>
              <w:rPr>
                <w:rFonts w:ascii="仿宋" w:hAnsi="仿宋" w:eastAsia="仿宋" w:cs="宋体"/>
                <w:szCs w:val="24"/>
              </w:rPr>
              <w:t>点评</w:t>
            </w:r>
          </w:p>
          <w:p>
            <w:pPr>
              <w:ind w:firstLine="240" w:firstLineChars="100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（12）</w:t>
            </w:r>
            <w:r>
              <w:rPr>
                <w:rFonts w:ascii="仿宋" w:hAnsi="仿宋" w:eastAsia="仿宋" w:cs="宋体"/>
                <w:szCs w:val="24"/>
              </w:rPr>
              <w:t>住院病人</w:t>
            </w:r>
            <w:r>
              <w:rPr>
                <w:rFonts w:hint="eastAsia" w:ascii="仿宋" w:hAnsi="仿宋" w:eastAsia="仿宋" w:cs="宋体"/>
                <w:szCs w:val="24"/>
              </w:rPr>
              <w:t>辅助用药</w:t>
            </w:r>
            <w:r>
              <w:rPr>
                <w:rFonts w:ascii="仿宋" w:hAnsi="仿宋" w:eastAsia="仿宋" w:cs="宋体"/>
                <w:szCs w:val="24"/>
              </w:rPr>
              <w:t>专项点评</w:t>
            </w:r>
          </w:p>
        </w:tc>
      </w:tr>
    </w:tbl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17C75"/>
    <w:multiLevelType w:val="multilevel"/>
    <w:tmpl w:val="34D17C75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790B"/>
    <w:rsid w:val="00027881"/>
    <w:rsid w:val="00042BCB"/>
    <w:rsid w:val="000B3340"/>
    <w:rsid w:val="000C17AD"/>
    <w:rsid w:val="000E4085"/>
    <w:rsid w:val="00107F10"/>
    <w:rsid w:val="001332EA"/>
    <w:rsid w:val="00175FED"/>
    <w:rsid w:val="00194B03"/>
    <w:rsid w:val="001F02EA"/>
    <w:rsid w:val="00207890"/>
    <w:rsid w:val="002350A3"/>
    <w:rsid w:val="00250A34"/>
    <w:rsid w:val="002B790B"/>
    <w:rsid w:val="002F582E"/>
    <w:rsid w:val="002F6F44"/>
    <w:rsid w:val="00336DA5"/>
    <w:rsid w:val="003505E8"/>
    <w:rsid w:val="00352382"/>
    <w:rsid w:val="003557CE"/>
    <w:rsid w:val="0037147F"/>
    <w:rsid w:val="00435E70"/>
    <w:rsid w:val="004416BA"/>
    <w:rsid w:val="004606BB"/>
    <w:rsid w:val="00484919"/>
    <w:rsid w:val="00497BF6"/>
    <w:rsid w:val="004A4395"/>
    <w:rsid w:val="005049C2"/>
    <w:rsid w:val="00506F4C"/>
    <w:rsid w:val="005B10DB"/>
    <w:rsid w:val="005B2D78"/>
    <w:rsid w:val="005B42CB"/>
    <w:rsid w:val="005D0489"/>
    <w:rsid w:val="005D5CC7"/>
    <w:rsid w:val="006211CE"/>
    <w:rsid w:val="006237E3"/>
    <w:rsid w:val="00627732"/>
    <w:rsid w:val="006E414D"/>
    <w:rsid w:val="006F0281"/>
    <w:rsid w:val="006F4E3F"/>
    <w:rsid w:val="007050AE"/>
    <w:rsid w:val="00734716"/>
    <w:rsid w:val="007508C8"/>
    <w:rsid w:val="00767C68"/>
    <w:rsid w:val="007C2DC8"/>
    <w:rsid w:val="0083194C"/>
    <w:rsid w:val="00862D51"/>
    <w:rsid w:val="00873FE7"/>
    <w:rsid w:val="008A7BBF"/>
    <w:rsid w:val="008B138F"/>
    <w:rsid w:val="008D180F"/>
    <w:rsid w:val="008D2BE2"/>
    <w:rsid w:val="00906BA8"/>
    <w:rsid w:val="00941901"/>
    <w:rsid w:val="00941A6E"/>
    <w:rsid w:val="00987A9C"/>
    <w:rsid w:val="009D1C89"/>
    <w:rsid w:val="009E2DD7"/>
    <w:rsid w:val="00A02947"/>
    <w:rsid w:val="00A54256"/>
    <w:rsid w:val="00A8696F"/>
    <w:rsid w:val="00AA0DDC"/>
    <w:rsid w:val="00B21C6C"/>
    <w:rsid w:val="00B41B98"/>
    <w:rsid w:val="00B87240"/>
    <w:rsid w:val="00BC6BAD"/>
    <w:rsid w:val="00C30DA1"/>
    <w:rsid w:val="00C62A93"/>
    <w:rsid w:val="00C80D54"/>
    <w:rsid w:val="00CA3E0B"/>
    <w:rsid w:val="00CA676E"/>
    <w:rsid w:val="00CC2B89"/>
    <w:rsid w:val="00D626AD"/>
    <w:rsid w:val="00D6690B"/>
    <w:rsid w:val="00D76B7D"/>
    <w:rsid w:val="00DB210D"/>
    <w:rsid w:val="00DD2A6B"/>
    <w:rsid w:val="00DE6B85"/>
    <w:rsid w:val="00E0146F"/>
    <w:rsid w:val="00E04CD4"/>
    <w:rsid w:val="00E057AC"/>
    <w:rsid w:val="00E46A28"/>
    <w:rsid w:val="00E670D5"/>
    <w:rsid w:val="00E94119"/>
    <w:rsid w:val="00EC13F4"/>
    <w:rsid w:val="00F07DA4"/>
    <w:rsid w:val="00F215BB"/>
    <w:rsid w:val="00F26D36"/>
    <w:rsid w:val="00F32A23"/>
    <w:rsid w:val="00F653C3"/>
    <w:rsid w:val="00FB46D3"/>
    <w:rsid w:val="00FD36D7"/>
    <w:rsid w:val="00FD4FAA"/>
    <w:rsid w:val="00FD7D21"/>
    <w:rsid w:val="00FE555E"/>
    <w:rsid w:val="192528E8"/>
    <w:rsid w:val="29385AF8"/>
    <w:rsid w:val="2A627B85"/>
    <w:rsid w:val="2B1E3AEC"/>
    <w:rsid w:val="30A501D2"/>
    <w:rsid w:val="31456368"/>
    <w:rsid w:val="365021EA"/>
    <w:rsid w:val="48DA7AB4"/>
    <w:rsid w:val="5D63776A"/>
    <w:rsid w:val="7A35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numPr>
        <w:ilvl w:val="0"/>
        <w:numId w:val="1"/>
      </w:numPr>
      <w:spacing w:before="340" w:after="330" w:line="240" w:lineRule="auto"/>
      <w:outlineLvl w:val="0"/>
    </w:pPr>
    <w:rPr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6"/>
    <w:semiHidden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7"/>
    <w:semiHidden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8"/>
    <w:semiHidden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9"/>
    <w:semiHidden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Cs w:val="24"/>
    </w:rPr>
  </w:style>
  <w:style w:type="paragraph" w:styleId="8">
    <w:name w:val="heading 7"/>
    <w:basedOn w:val="1"/>
    <w:next w:val="1"/>
    <w:link w:val="30"/>
    <w:semiHidden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Cs w:val="24"/>
    </w:rPr>
  </w:style>
  <w:style w:type="paragraph" w:styleId="9">
    <w:name w:val="heading 8"/>
    <w:basedOn w:val="1"/>
    <w:next w:val="1"/>
    <w:link w:val="31"/>
    <w:semiHidden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Cs w:val="24"/>
    </w:rPr>
  </w:style>
  <w:style w:type="paragraph" w:styleId="10">
    <w:name w:val="heading 9"/>
    <w:basedOn w:val="1"/>
    <w:next w:val="1"/>
    <w:link w:val="32"/>
    <w:semiHidden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  <w:sz w:val="21"/>
      <w:szCs w:val="21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35"/>
    <w:semiHidden/>
    <w:unhideWhenUsed/>
    <w:uiPriority w:val="99"/>
    <w:rPr>
      <w:rFonts w:ascii="宋体"/>
      <w:szCs w:val="24"/>
    </w:rPr>
  </w:style>
  <w:style w:type="paragraph" w:styleId="12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unhideWhenUsed/>
    <w:qFormat/>
    <w:uiPriority w:val="39"/>
    <w:pPr>
      <w:tabs>
        <w:tab w:val="left" w:pos="420"/>
        <w:tab w:val="right" w:leader="dot" w:pos="8302"/>
      </w:tabs>
    </w:pPr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6">
    <w:name w:val="Title"/>
    <w:basedOn w:val="1"/>
    <w:next w:val="1"/>
    <w:link w:val="36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qFormat/>
    <w:uiPriority w:val="59"/>
    <w:rPr>
      <w:szCs w:val="21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Hyperlink"/>
    <w:basedOn w:val="19"/>
    <w:unhideWhenUsed/>
    <w:qFormat/>
    <w:uiPriority w:val="99"/>
    <w:rPr>
      <w:color w:val="0563C1" w:themeColor="hyperlink"/>
      <w:u w:val="single"/>
    </w:rPr>
  </w:style>
  <w:style w:type="character" w:customStyle="1" w:styleId="21">
    <w:name w:val="页眉 Char"/>
    <w:basedOn w:val="19"/>
    <w:link w:val="13"/>
    <w:qFormat/>
    <w:uiPriority w:val="99"/>
    <w:rPr>
      <w:sz w:val="18"/>
      <w:szCs w:val="18"/>
    </w:rPr>
  </w:style>
  <w:style w:type="character" w:customStyle="1" w:styleId="22">
    <w:name w:val="页脚 Char"/>
    <w:basedOn w:val="19"/>
    <w:link w:val="12"/>
    <w:qFormat/>
    <w:uiPriority w:val="99"/>
    <w:rPr>
      <w:sz w:val="18"/>
      <w:szCs w:val="18"/>
    </w:rPr>
  </w:style>
  <w:style w:type="character" w:customStyle="1" w:styleId="23">
    <w:name w:val="标题 1 Char"/>
    <w:basedOn w:val="19"/>
    <w:link w:val="2"/>
    <w:qFormat/>
    <w:uiPriority w:val="9"/>
    <w:rPr>
      <w:b/>
      <w:bCs/>
      <w:kern w:val="44"/>
      <w:sz w:val="28"/>
      <w:szCs w:val="44"/>
    </w:rPr>
  </w:style>
  <w:style w:type="paragraph" w:customStyle="1" w:styleId="24">
    <w:name w:val="目录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5" w:themeColor="accent1" w:themeShade="BF"/>
      <w:kern w:val="0"/>
      <w:sz w:val="32"/>
      <w:szCs w:val="32"/>
    </w:rPr>
  </w:style>
  <w:style w:type="character" w:customStyle="1" w:styleId="25">
    <w:name w:val="标题 2 Char"/>
    <w:basedOn w:val="19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6">
    <w:name w:val="标题 3 Char"/>
    <w:basedOn w:val="19"/>
    <w:link w:val="4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27">
    <w:name w:val="标题 4 Char"/>
    <w:basedOn w:val="19"/>
    <w:link w:val="5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8">
    <w:name w:val="标题 5 Char"/>
    <w:basedOn w:val="19"/>
    <w:link w:val="6"/>
    <w:semiHidden/>
    <w:uiPriority w:val="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29">
    <w:name w:val="标题 6 Char"/>
    <w:basedOn w:val="19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0">
    <w:name w:val="标题 7 Char"/>
    <w:basedOn w:val="19"/>
    <w:link w:val="8"/>
    <w:semiHidden/>
    <w:qFormat/>
    <w:uiPriority w:val="9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31">
    <w:name w:val="标题 8 Char"/>
    <w:basedOn w:val="19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32">
    <w:name w:val="标题 9 Char"/>
    <w:basedOn w:val="19"/>
    <w:link w:val="10"/>
    <w:semiHidden/>
    <w:qFormat/>
    <w:uiPriority w:val="9"/>
    <w:rPr>
      <w:rFonts w:asciiTheme="majorHAnsi" w:hAnsiTheme="majorHAnsi" w:eastAsiaTheme="majorEastAsia" w:cstheme="majorBidi"/>
      <w:szCs w:val="21"/>
    </w:rPr>
  </w:style>
  <w:style w:type="paragraph" w:styleId="33">
    <w:name w:val="List Paragraph"/>
    <w:basedOn w:val="1"/>
    <w:qFormat/>
    <w:uiPriority w:val="34"/>
    <w:pPr>
      <w:ind w:firstLine="420" w:firstLineChars="200"/>
    </w:pPr>
  </w:style>
  <w:style w:type="paragraph" w:customStyle="1" w:styleId="34">
    <w:name w:val="B表格正文"/>
    <w:next w:val="1"/>
    <w:qFormat/>
    <w:uiPriority w:val="0"/>
    <w:rPr>
      <w:rFonts w:eastAsia="黑体" w:asciiTheme="minorHAnsi" w:hAnsiTheme="minorHAnsi" w:cstheme="minorBidi"/>
      <w:kern w:val="2"/>
      <w:sz w:val="21"/>
      <w:szCs w:val="21"/>
      <w:lang w:val="en-US" w:eastAsia="zh-CN" w:bidi="ar-SA"/>
    </w:rPr>
  </w:style>
  <w:style w:type="character" w:customStyle="1" w:styleId="35">
    <w:name w:val="文档结构图 Char"/>
    <w:basedOn w:val="19"/>
    <w:link w:val="11"/>
    <w:semiHidden/>
    <w:uiPriority w:val="99"/>
    <w:rPr>
      <w:rFonts w:ascii="宋体"/>
      <w:kern w:val="2"/>
      <w:sz w:val="24"/>
      <w:szCs w:val="24"/>
    </w:rPr>
  </w:style>
  <w:style w:type="character" w:customStyle="1" w:styleId="36">
    <w:name w:val="标题 Char"/>
    <w:basedOn w:val="19"/>
    <w:link w:val="16"/>
    <w:uiPriority w:val="10"/>
    <w:rPr>
      <w:rFonts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7DD9FF-E163-4C77-86A0-E73436BEE8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243</Words>
  <Characters>1387</Characters>
  <Lines>11</Lines>
  <Paragraphs>3</Paragraphs>
  <TotalTime>198</TotalTime>
  <ScaleCrop>false</ScaleCrop>
  <LinksUpToDate>false</LinksUpToDate>
  <CharactersWithSpaces>1627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2019-02-13T06:07:00Z</dcterms:created>
  <dc:creator>zhangchj</dc:creator>
  <cp:lastModifiedBy>谢宗师</cp:lastModifiedBy>
  <dcterms:modified xsi:type="dcterms:W3CDTF">2019-09-12T07:05:57Z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