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12月急需一批设备参数要求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电动石膏锯参数要求：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电源 AC220V，50/60Hz；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振动频率：≥</w:t>
      </w:r>
      <w:r>
        <w:rPr>
          <w:rFonts w:hint="eastAsia"/>
          <w:sz w:val="24"/>
          <w:szCs w:val="32"/>
          <w:lang w:eastAsia="zh-CN"/>
        </w:rPr>
        <w:t>11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eastAsia"/>
          <w:sz w:val="24"/>
          <w:szCs w:val="32"/>
          <w:lang w:eastAsia="zh-CN"/>
        </w:rPr>
        <w:t>00cpm；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重量：≤</w:t>
      </w:r>
      <w:r>
        <w:rPr>
          <w:rFonts w:hint="eastAsia"/>
          <w:sz w:val="24"/>
          <w:szCs w:val="32"/>
          <w:lang w:val="en-US" w:eastAsia="zh-CN"/>
        </w:rPr>
        <w:t>2Kg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锯片规格满足</w:t>
      </w:r>
      <w:r>
        <w:rPr>
          <w:rFonts w:hint="eastAsia"/>
          <w:sz w:val="24"/>
          <w:szCs w:val="32"/>
          <w:lang w:eastAsia="zh-CN"/>
        </w:rPr>
        <w:t>Ф51.0mm, Ф63.5mm两个规格；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尺寸：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/>
          <w:sz w:val="24"/>
          <w:szCs w:val="32"/>
          <w:lang w:eastAsia="zh-CN"/>
        </w:rPr>
        <w:t>Ф70xL283mm；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适用范围：能满足石膏绷带、高分子绷带，树脂绷带切割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无磁转运车参数要求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1、整体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承重：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180KG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净重：</w:t>
      </w:r>
      <w:r>
        <w:rPr>
          <w:rFonts w:hint="eastAsia"/>
          <w:sz w:val="24"/>
          <w:szCs w:val="32"/>
          <w:lang w:eastAsia="zh-CN"/>
        </w:rPr>
        <w:t>≤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35Kg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整体尺寸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：</w:t>
      </w:r>
      <w:r>
        <w:rPr>
          <w:rFonts w:hint="eastAsia"/>
          <w:sz w:val="24"/>
          <w:szCs w:val="32"/>
          <w:lang w:eastAsia="zh-CN"/>
        </w:rPr>
        <w:t>≤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（长×宽×高）19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mm×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600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mm×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920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mm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、带有升降功能，升降最高位：（长×宽×高）1949mm×560mm×890mm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升降最低位：（长×宽×高）1949mm×560mm×550mm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靠背最大倾角：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120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度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5、床面强度：凹变量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34mm,残余凹度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2mm；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6、配有床垫枕头：外形尺寸1900*500*50mm；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</w:t>
      </w:r>
      <w:r>
        <w:rPr>
          <w:rFonts w:hint="eastAsia" w:ascii="宋体" w:hAnsi="宋体" w:cs="宋体"/>
          <w:color w:val="000000"/>
          <w:kern w:val="0"/>
          <w:sz w:val="24"/>
        </w:rPr>
        <w:t>车面采用泡沫软垫，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软垫与车面可以分离；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配备无磁软担架，担架四周有多个扶手；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9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、脚轮使用无磁进口脚轮，直径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127mm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脚轮与推车装配牢固；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需提供无磁</w:t>
      </w:r>
      <w:r>
        <w:rPr>
          <w:rFonts w:hint="eastAsia" w:ascii="宋体" w:hAnsi="宋体" w:cs="宋体"/>
          <w:color w:val="000000"/>
          <w:kern w:val="0"/>
          <w:sz w:val="24"/>
        </w:rPr>
        <w:t>检测报告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>床体两侧设有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立式</w:t>
      </w:r>
      <w:r>
        <w:rPr>
          <w:rFonts w:hint="eastAsia" w:ascii="宋体" w:hAnsi="宋体" w:cs="宋体"/>
          <w:color w:val="000000"/>
          <w:kern w:val="0"/>
          <w:sz w:val="24"/>
        </w:rPr>
        <w:t>挡体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护栏，有防夹手功能，</w:t>
      </w:r>
      <w:r>
        <w:rPr>
          <w:rFonts w:hint="eastAsia" w:ascii="宋体" w:hAnsi="宋体" w:cs="宋体"/>
          <w:color w:val="000000"/>
          <w:kern w:val="0"/>
          <w:sz w:val="24"/>
        </w:rPr>
        <w:t>确保病人的安全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整体不含磁性，在高强度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0.3高斯线范围内不被磁吸并且不影响磁共振扫描，适用于医院MRI3.0T核磁共振使用。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脊柱减压牵引床参数要求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电源电压：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20V±22V   50Hz±1Hz；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2、额定输入功率：250VA  （允差±15%）；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3、牵引模式：满足连续牵引、间歇牵引模式可选，所选择的牵引模式可由操作者随时查看而不影响治疗过程，牵引力、牵引时间、间歇力、间歇时间和总治疗时间在牵引床操作面板上连续显示；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4、能适用于颈椎和腰椎牵引，且</w:t>
      </w:r>
      <w:r>
        <w:rPr>
          <w:rFonts w:hint="eastAsia" w:ascii="宋体" w:hAnsi="宋体"/>
          <w:sz w:val="24"/>
        </w:rPr>
        <w:t>椎牵引独立于腰椎牵引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5、牵引力要求：</w:t>
      </w:r>
      <w:r>
        <w:rPr>
          <w:rFonts w:hint="eastAsia" w:ascii="宋体" w:hAnsi="宋体" w:eastAsia="宋体" w:cs="Times New Roman"/>
          <w:sz w:val="24"/>
        </w:rPr>
        <w:t>腰椎牵引力：</w:t>
      </w:r>
      <w:r>
        <w:rPr>
          <w:rFonts w:hint="eastAsia" w:ascii="宋体" w:hAnsi="宋体" w:eastAsia="宋体" w:cs="Times New Roman"/>
          <w:sz w:val="24"/>
          <w:lang w:eastAsia="zh-CN"/>
        </w:rPr>
        <w:t>要求</w:t>
      </w:r>
      <w:r>
        <w:rPr>
          <w:rFonts w:hint="eastAsia" w:ascii="宋体" w:hAnsi="宋体" w:eastAsia="宋体" w:cs="Times New Roman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</w:rPr>
        <w:t>～</w:t>
      </w:r>
      <w:r>
        <w:rPr>
          <w:rFonts w:hint="eastAsia" w:ascii="宋体" w:hAnsi="宋体" w:eastAsia="宋体" w:cs="Times New Roman"/>
          <w:sz w:val="24"/>
          <w:lang w:val="en-US" w:eastAsia="zh-CN"/>
        </w:rPr>
        <w:t>80Kgf范围内连续可调，调节步长1Kgf，牵引力允差范围：牵引力不大于200N时，允差：±10％；牵引力大于200N时，允差：±20％；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颈椎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牵引力：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～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35Kgf范围内连续可调，调节步长1Kgf，牵引力允差范围：牵引力不大于200N时，允差：±10％；牵引力大于200N时，允差：±20％。</w:t>
      </w:r>
    </w:p>
    <w:p>
      <w:pPr>
        <w:numPr>
          <w:ilvl w:val="0"/>
          <w:numId w:val="0"/>
        </w:numPr>
        <w:spacing w:line="460" w:lineRule="atLeas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color w:val="000000"/>
          <w:sz w:val="24"/>
          <w:szCs w:val="24"/>
        </w:rPr>
        <w:t>输出稳定性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要求：</w:t>
      </w:r>
      <w:r>
        <w:rPr>
          <w:rFonts w:hint="eastAsia" w:ascii="宋体" w:hAnsi="宋体" w:cs="宋体"/>
          <w:color w:val="000000"/>
          <w:sz w:val="24"/>
          <w:szCs w:val="24"/>
        </w:rPr>
        <w:t>在正常状态下，整个治疗过程中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要求</w:t>
      </w:r>
      <w:r>
        <w:rPr>
          <w:rFonts w:hint="eastAsia" w:ascii="宋体" w:hAnsi="宋体" w:cs="宋体"/>
          <w:color w:val="000000"/>
          <w:sz w:val="24"/>
          <w:szCs w:val="24"/>
        </w:rPr>
        <w:t>牵引力保持稳定或均匀变化，不发生突跳。腰椎牵引和颈椎牵引中的任一输出端牵引力变化（例如启动、停止或意外拉紧/松弛）时，不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会</w:t>
      </w:r>
      <w:r>
        <w:rPr>
          <w:rFonts w:hint="eastAsia" w:ascii="宋体" w:hAnsi="宋体" w:cs="宋体"/>
          <w:color w:val="000000"/>
          <w:sz w:val="24"/>
          <w:szCs w:val="24"/>
        </w:rPr>
        <w:t>引起其他输出端的牵引力漂移或突跳。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7、间歇模式下，间歇力调节范围比牵引力小1Kgf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外形尺寸：长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2350</w:t>
      </w:r>
      <w:r>
        <w:rPr>
          <w:rFonts w:hint="eastAsia" w:ascii="宋体" w:hAnsi="宋体" w:eastAsia="宋体" w:cs="宋体"/>
          <w:sz w:val="24"/>
          <w:szCs w:val="24"/>
        </w:rPr>
        <w:t>mm×宽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890</w:t>
      </w:r>
      <w:r>
        <w:rPr>
          <w:rFonts w:hint="eastAsia" w:ascii="宋体" w:hAnsi="宋体" w:eastAsia="宋体" w:cs="宋体"/>
          <w:sz w:val="24"/>
          <w:szCs w:val="24"/>
        </w:rPr>
        <w:t>mm×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1935</w:t>
      </w:r>
      <w:r>
        <w:rPr>
          <w:rFonts w:hint="eastAsia" w:ascii="宋体" w:hAnsi="宋体" w:eastAsia="宋体" w:cs="宋体"/>
          <w:sz w:val="24"/>
          <w:szCs w:val="24"/>
        </w:rPr>
        <w:t>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角度牵引范围17°～42°连续可调，允差±2°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10、治疗时间：</w:t>
      </w:r>
      <w:r>
        <w:rPr>
          <w:rFonts w:hint="eastAsia" w:ascii="宋体" w:hAnsi="宋体" w:eastAsia="宋体" w:cs="宋体"/>
          <w:sz w:val="24"/>
          <w:szCs w:val="24"/>
        </w:rPr>
        <w:t>1min～99min可调,级差1min，允差±30s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间歇牵引模式下牵引时间：1s～99s可调，级差1s，允差±30s；间歇时间：1s～99s可调，级差1s，允差±30s。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11、采用柔性牵引绳和精确柔和加减的自动化牵引力控制系统；可同时进行腰牵和颈牵。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12、具有寸触摸控制屏和指示顶灯，可自动化设置、提示。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治疗时间采用倒计时，并在操作面板上指明计时方式。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cs="宋体"/>
          <w:sz w:val="24"/>
          <w:szCs w:val="24"/>
        </w:rPr>
        <w:t>具有床板加热功能,温度分30℃、35℃、40℃三档可调,允差±3℃。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15、腿板可以滑动，滑动行程不小于100mm，空载滑动阻力大于50N。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16、</w:t>
      </w:r>
      <w:r>
        <w:rPr>
          <w:rFonts w:hint="eastAsia" w:ascii="宋体" w:hAnsi="宋体" w:cs="宋体"/>
          <w:sz w:val="24"/>
          <w:szCs w:val="24"/>
        </w:rPr>
        <w:t>柔性牵引提供一个腿部支撑，在牵引过程中腿部支撑与腿板保持恒定的相对位置，腿部支撑的高度</w:t>
      </w:r>
      <w:r>
        <w:rPr>
          <w:rFonts w:hint="eastAsia" w:ascii="宋体" w:hAnsi="宋体" w:cs="宋体"/>
          <w:sz w:val="24"/>
          <w:szCs w:val="24"/>
          <w:lang w:eastAsia="zh-CN"/>
        </w:rPr>
        <w:t>最低</w:t>
      </w:r>
      <w:r>
        <w:rPr>
          <w:rFonts w:hint="eastAsia" w:ascii="宋体" w:hAnsi="宋体" w:cs="宋体"/>
          <w:sz w:val="24"/>
          <w:szCs w:val="24"/>
        </w:rPr>
        <w:t>25mm。</w:t>
      </w:r>
    </w:p>
    <w:p>
      <w:pPr>
        <w:spacing w:line="460" w:lineRule="atLeas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17、</w:t>
      </w:r>
      <w:r>
        <w:rPr>
          <w:rFonts w:ascii="宋体" w:hAnsi="宋体" w:cs="宋体"/>
          <w:color w:val="000000"/>
          <w:sz w:val="24"/>
          <w:szCs w:val="24"/>
        </w:rPr>
        <w:t>最大承载患者体重为</w:t>
      </w:r>
      <w:r>
        <w:rPr>
          <w:rFonts w:hint="eastAsia"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50</w:t>
      </w:r>
      <w:r>
        <w:rPr>
          <w:rFonts w:hint="eastAsia" w:ascii="宋体" w:hAnsi="宋体" w:cs="宋体"/>
          <w:color w:val="000000"/>
          <w:sz w:val="24"/>
          <w:szCs w:val="24"/>
        </w:rPr>
        <w:t>kg，运动应均匀、平稳，调节部位不松动。并且不发生整体沉降或局部沉降。</w:t>
      </w:r>
    </w:p>
    <w:p>
      <w:pPr>
        <w:spacing w:line="460" w:lineRule="atLeas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摆锯参数要求</w:t>
      </w:r>
    </w:p>
    <w:p>
      <w:pPr>
        <w:widowControl w:val="0"/>
        <w:numPr>
          <w:ilvl w:val="0"/>
          <w:numId w:val="0"/>
        </w:numPr>
        <w:spacing w:line="460" w:lineRule="atLeast"/>
        <w:jc w:val="both"/>
        <w:rPr>
          <w:rFonts w:hint="eastAsia" w:ascii="宋体" w:hAnsi="宋体" w:cs="宋体"/>
          <w:color w:val="000000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4"/>
        </w:numPr>
        <w:spacing w:line="460" w:lineRule="atLeast"/>
        <w:jc w:val="both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电源：可充电，包括电池、充电器，充电器输入电压：AC</w:t>
      </w:r>
      <w:r>
        <w:rPr>
          <w:rFonts w:hint="eastAsia" w:ascii="宋体" w:hAnsi="宋体" w:cs="宋体"/>
          <w:kern w:val="1"/>
          <w:sz w:val="24"/>
        </w:rPr>
        <w:t>110-</w:t>
      </w:r>
      <w:r>
        <w:rPr>
          <w:rFonts w:ascii="宋体" w:hAnsi="宋体" w:cs="宋体"/>
          <w:kern w:val="1"/>
          <w:sz w:val="24"/>
        </w:rPr>
        <w:t>220V，50</w:t>
      </w:r>
      <w:r>
        <w:rPr>
          <w:rFonts w:hint="eastAsia" w:ascii="宋体" w:hAnsi="宋体" w:cs="宋体"/>
          <w:kern w:val="1"/>
          <w:sz w:val="24"/>
        </w:rPr>
        <w:t>-60</w:t>
      </w:r>
      <w:r>
        <w:rPr>
          <w:rFonts w:ascii="宋体" w:hAnsi="宋体" w:cs="宋体"/>
          <w:kern w:val="1"/>
          <w:sz w:val="24"/>
        </w:rPr>
        <w:t>Hz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；充电电池：要求</w:t>
      </w:r>
      <w:r>
        <w:rPr>
          <w:rFonts w:hint="eastAsia" w:ascii="宋体" w:hAnsi="宋体" w:cs="宋体"/>
          <w:kern w:val="1"/>
          <w:sz w:val="24"/>
        </w:rPr>
        <w:t>环保镍氢电池</w:t>
      </w:r>
      <w:r>
        <w:rPr>
          <w:rFonts w:hint="eastAsia" w:ascii="宋体" w:hAnsi="宋体" w:cs="宋体"/>
          <w:kern w:val="1"/>
          <w:sz w:val="24"/>
          <w:lang w:eastAsia="zh-CN"/>
        </w:rPr>
        <w:t>，电池容量</w:t>
      </w:r>
      <w:r>
        <w:rPr>
          <w:rFonts w:hint="eastAsia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kern w:val="1"/>
          <w:sz w:val="24"/>
        </w:rPr>
        <w:t>1800毫安</w:t>
      </w:r>
      <w:r>
        <w:rPr>
          <w:rFonts w:hint="eastAsia" w:ascii="宋体" w:hAnsi="宋体" w:cs="宋体"/>
          <w:kern w:val="1"/>
          <w:sz w:val="24"/>
          <w:lang w:eastAsia="zh-CN"/>
        </w:rPr>
        <w:t>，要求充电时间</w:t>
      </w:r>
      <w:r>
        <w:rPr>
          <w:rFonts w:hint="eastAsia"/>
          <w:sz w:val="24"/>
          <w:szCs w:val="32"/>
          <w:lang w:eastAsia="zh-CN"/>
        </w:rPr>
        <w:t>≤</w:t>
      </w:r>
      <w:r>
        <w:rPr>
          <w:rFonts w:hint="eastAsia"/>
          <w:sz w:val="24"/>
          <w:szCs w:val="32"/>
          <w:lang w:val="en-US" w:eastAsia="zh-CN"/>
        </w:rPr>
        <w:t>2小时；</w:t>
      </w:r>
    </w:p>
    <w:p>
      <w:pPr>
        <w:widowControl w:val="0"/>
        <w:numPr>
          <w:ilvl w:val="0"/>
          <w:numId w:val="4"/>
        </w:numPr>
        <w:spacing w:line="460" w:lineRule="atLeast"/>
        <w:jc w:val="both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主机输出功率：</w:t>
      </w:r>
      <w:r>
        <w:rPr>
          <w:rFonts w:hint="eastAsia"/>
          <w:sz w:val="28"/>
          <w:szCs w:val="28"/>
          <w:lang w:val="en-US" w:eastAsia="zh-CN"/>
        </w:rPr>
        <w:t>≥80W，主机工作温度</w:t>
      </w:r>
      <w:r>
        <w:rPr>
          <w:rFonts w:hint="eastAsia"/>
          <w:sz w:val="24"/>
          <w:szCs w:val="32"/>
          <w:lang w:eastAsia="zh-CN"/>
        </w:rPr>
        <w:t>≤</w:t>
      </w:r>
      <w:r>
        <w:rPr>
          <w:rFonts w:hint="eastAsia"/>
          <w:sz w:val="24"/>
          <w:szCs w:val="32"/>
          <w:lang w:val="en-US" w:eastAsia="zh-CN"/>
        </w:rPr>
        <w:t>25°C；</w:t>
      </w:r>
    </w:p>
    <w:p>
      <w:pPr>
        <w:widowControl w:val="0"/>
        <w:numPr>
          <w:ilvl w:val="0"/>
          <w:numId w:val="4"/>
        </w:numPr>
        <w:spacing w:line="460" w:lineRule="atLeast"/>
        <w:jc w:val="both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/>
          <w:kern w:val="1"/>
          <w:sz w:val="24"/>
        </w:rPr>
        <w:t>空载</w:t>
      </w:r>
      <w:r>
        <w:rPr>
          <w:rFonts w:hint="eastAsia" w:ascii="宋体" w:hAnsi="宋体"/>
          <w:kern w:val="1"/>
          <w:sz w:val="24"/>
        </w:rPr>
        <w:t>摆频</w:t>
      </w:r>
      <w:r>
        <w:rPr>
          <w:rFonts w:hint="eastAsia" w:ascii="宋体" w:hAnsi="宋体"/>
          <w:kern w:val="1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0-18000次</w:t>
      </w:r>
      <w:r>
        <w:rPr>
          <w:rFonts w:ascii="宋体" w:hAnsi="宋体" w:cs="宋体"/>
          <w:sz w:val="24"/>
        </w:rPr>
        <w:t>/分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 w:val="0"/>
        <w:numPr>
          <w:ilvl w:val="0"/>
          <w:numId w:val="4"/>
        </w:numPr>
        <w:spacing w:line="460" w:lineRule="atLeast"/>
        <w:jc w:val="both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kern w:val="1"/>
          <w:sz w:val="24"/>
        </w:rPr>
        <w:t>空载噪声</w:t>
      </w:r>
      <w:r>
        <w:rPr>
          <w:rFonts w:hint="eastAsia"/>
          <w:kern w:val="1"/>
          <w:sz w:val="24"/>
          <w:lang w:eastAsia="zh-CN"/>
        </w:rPr>
        <w:t>：</w:t>
      </w:r>
      <w:r>
        <w:rPr>
          <w:rFonts w:cs="宋体"/>
          <w:kern w:val="1"/>
          <w:sz w:val="24"/>
        </w:rPr>
        <w:t>≤</w:t>
      </w:r>
      <w:r>
        <w:rPr>
          <w:kern w:val="1"/>
          <w:sz w:val="24"/>
        </w:rPr>
        <w:t>6</w:t>
      </w:r>
      <w:r>
        <w:rPr>
          <w:rFonts w:hint="eastAsia"/>
          <w:kern w:val="1"/>
          <w:sz w:val="24"/>
        </w:rPr>
        <w:t>5</w:t>
      </w:r>
      <w:r>
        <w:rPr>
          <w:rFonts w:cs="宋体"/>
          <w:kern w:val="1"/>
          <w:sz w:val="24"/>
        </w:rPr>
        <w:t>dB（A）</w:t>
      </w:r>
      <w:r>
        <w:rPr>
          <w:rFonts w:hint="eastAsia" w:cs="宋体"/>
          <w:kern w:val="1"/>
          <w:sz w:val="24"/>
          <w:lang w:eastAsia="zh-CN"/>
        </w:rPr>
        <w:t>；</w:t>
      </w:r>
    </w:p>
    <w:p>
      <w:pPr>
        <w:widowControl w:val="0"/>
        <w:numPr>
          <w:ilvl w:val="0"/>
          <w:numId w:val="4"/>
        </w:numPr>
        <w:spacing w:line="460" w:lineRule="atLeast"/>
        <w:jc w:val="both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/>
          <w:kern w:val="1"/>
          <w:sz w:val="24"/>
        </w:rPr>
        <w:t>摆   幅</w:t>
      </w:r>
      <w:r>
        <w:rPr>
          <w:rFonts w:hint="eastAsia"/>
          <w:kern w:val="1"/>
          <w:sz w:val="24"/>
          <w:lang w:eastAsia="zh-CN"/>
        </w:rPr>
        <w:t>：</w:t>
      </w:r>
      <w:r>
        <w:rPr>
          <w:rFonts w:hint="eastAsia" w:cs="宋体"/>
          <w:kern w:val="1"/>
          <w:sz w:val="24"/>
        </w:rPr>
        <w:t>±</w:t>
      </w:r>
      <w:r>
        <w:rPr>
          <w:rFonts w:hint="eastAsia" w:cs="宋体"/>
          <w:kern w:val="1"/>
          <w:sz w:val="24"/>
          <w:lang w:val="en-US" w:eastAsia="zh-CN"/>
        </w:rPr>
        <w:t>4</w:t>
      </w:r>
      <w:r>
        <w:rPr>
          <w:rFonts w:hint="eastAsia" w:cs="宋体"/>
          <w:kern w:val="1"/>
          <w:sz w:val="24"/>
        </w:rPr>
        <w:t>°</w:t>
      </w:r>
      <w:r>
        <w:rPr>
          <w:rFonts w:hint="eastAsia" w:cs="宋体"/>
          <w:kern w:val="1"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460" w:lineRule="atLeast"/>
        <w:jc w:val="both"/>
        <w:rPr>
          <w:rFonts w:hint="eastAsia" w:cs="宋体"/>
          <w:kern w:val="1"/>
          <w:sz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定向药透仪及电极参数要求</w:t>
      </w:r>
    </w:p>
    <w:p>
      <w:pPr>
        <w:widowControl w:val="0"/>
        <w:numPr>
          <w:ilvl w:val="0"/>
          <w:numId w:val="0"/>
        </w:numPr>
        <w:spacing w:line="460" w:lineRule="atLeast"/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1、输出频率：低频脉冲频率：1-440Hz，中频调制评率：1250-4000Hz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2、工作电源：AC220V,50HZ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3、输入功率：通道50VA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4、输出电流：0-90MA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5、定时时间：开机默认5分钟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6、输出波形：低频方波宽调制式中频脉冲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7、双重隔离、开机保护、短路保护、声光提示多重保护功能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8、输出通道：单通道，输出可单独控制时间，部位和强度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9、具有安全显示功能，工作，模式，报警，充电，电源指示灯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10、显示方式：数码显示输出时间，全数字化电路，强度档位，热度档位等信息，一键调节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11、当电源电压±10％内波动时，仪器的输出幅度，脉冲宽度，或脉冲重复频率不大于10％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12、在范围内误差不超过10％的负载电阻进行测量时，仪器的脉冲宽度，脉冲重复频率，输出幅度，包括直流分量的偏差不得超过±30％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13、匹配所有试敏药物的经皮渗透导入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14、带有皮肤老化检测功能，自动调整输出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15、快速安装一次性皮肤电极片装置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16、主机具有皮肤去极化功能的电路设计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17、智能化安全操作控制系统设计，当仪器错误操作或重新开启或者模式切换时，仪器自动将输出幅度控制调节至最小位置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18.</w:t>
      </w:r>
      <w:r>
        <w:rPr>
          <w:rFonts w:hint="eastAsia"/>
          <w:lang w:val="en-US" w:eastAsia="zh-CN"/>
        </w:rPr>
        <w:t>电极</w:t>
      </w:r>
      <w:r>
        <w:rPr>
          <w:rFonts w:hint="eastAsia" w:ascii="Microsoft JhengHei" w:hAnsi="Microsoft JhengHei" w:eastAsia="宋体" w:cstheme="minorBidi"/>
          <w:kern w:val="2"/>
          <w:sz w:val="20"/>
          <w:szCs w:val="20"/>
          <w:lang w:val="en-US" w:eastAsia="zh-CN" w:bidi="ar-SA"/>
        </w:rPr>
        <w:t>规格A/B型，用于皮肤表面，将定向药透仪输出的电刺激信号通过导电材料传导到人体，要求电极头可反复使用。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EE813"/>
    <w:multiLevelType w:val="singleLevel"/>
    <w:tmpl w:val="800EE8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D1C859"/>
    <w:multiLevelType w:val="singleLevel"/>
    <w:tmpl w:val="CDD1C8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D5BDE2"/>
    <w:multiLevelType w:val="singleLevel"/>
    <w:tmpl w:val="0AD5BDE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3484A65"/>
    <w:multiLevelType w:val="singleLevel"/>
    <w:tmpl w:val="33484A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MxNjgxMjc2OGY5N2IzMDc1M2M2MDhhNzlmMjAifQ=="/>
  </w:docVars>
  <w:rsids>
    <w:rsidRoot w:val="00000000"/>
    <w:rsid w:val="032E62F3"/>
    <w:rsid w:val="073C3238"/>
    <w:rsid w:val="0B226B74"/>
    <w:rsid w:val="10DA43D7"/>
    <w:rsid w:val="117E076C"/>
    <w:rsid w:val="1666025D"/>
    <w:rsid w:val="1BAB04C0"/>
    <w:rsid w:val="1BED0AD9"/>
    <w:rsid w:val="1CD0766E"/>
    <w:rsid w:val="1FBD236A"/>
    <w:rsid w:val="2B146082"/>
    <w:rsid w:val="37AA6C4A"/>
    <w:rsid w:val="4A384131"/>
    <w:rsid w:val="4D9A5B1B"/>
    <w:rsid w:val="524B1ADA"/>
    <w:rsid w:val="5B761F16"/>
    <w:rsid w:val="60CC00C7"/>
    <w:rsid w:val="6E544513"/>
    <w:rsid w:val="76BF7B13"/>
    <w:rsid w:val="7C7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1740</Words>
  <Characters>2056</Characters>
  <Lines>0</Lines>
  <Paragraphs>0</Paragraphs>
  <TotalTime>2</TotalTime>
  <ScaleCrop>false</ScaleCrop>
  <LinksUpToDate>false</LinksUpToDate>
  <CharactersWithSpaces>2077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2022-11-29T06:36:00Z</dcterms:created>
  <dc:creator>Administrator</dc:creator>
  <cp:lastModifiedBy>指尖流沙</cp:lastModifiedBy>
  <dcterms:modified xsi:type="dcterms:W3CDTF">2022-12-05T13:05:13Z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9645E314091A4131A42D9AB91A7775BF</vt:lpwstr>
  </property>
</Properties>
</file>