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cs="宋体"/>
          <w:sz w:val="24"/>
          <w:szCs w:val="24"/>
        </w:rPr>
      </w:pPr>
      <w:bookmarkStart w:id="0" w:name="_GoBack"/>
      <w:r>
        <w:rPr>
          <w:rFonts w:hint="eastAsia" w:ascii="宋体" w:hAnsi="宋体" w:cs="宋体"/>
          <w:sz w:val="24"/>
          <w:szCs w:val="24"/>
          <w:lang w:eastAsia="zh-CN"/>
        </w:rPr>
        <w:t>北京积水潭医院贵州医院药物/器械临床试验</w:t>
      </w:r>
      <w:r>
        <w:rPr>
          <w:rFonts w:hint="eastAsia" w:ascii="宋体" w:hAnsi="宋体" w:cs="宋体"/>
          <w:sz w:val="24"/>
          <w:szCs w:val="24"/>
        </w:rPr>
        <w:t>伦理委员会</w:t>
      </w:r>
    </w:p>
    <w:bookmarkEnd w:id="0"/>
    <w:p>
      <w:pPr>
        <w:spacing w:before="120" w:beforeLines="50" w:after="120" w:afterLines="50"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偏离</w:t>
      </w:r>
      <w:r>
        <w:rPr>
          <w:rFonts w:hint="eastAsia" w:ascii="黑体" w:hAnsi="黑体" w:eastAsia="黑体"/>
          <w:b/>
          <w:sz w:val="32"/>
          <w:szCs w:val="32"/>
        </w:rPr>
        <w:t>方案报告</w:t>
      </w:r>
    </w:p>
    <w:p>
      <w:pPr>
        <w:kinsoku w:val="0"/>
        <w:overflowPunct w:val="0"/>
        <w:spacing w:line="200" w:lineRule="exact"/>
        <w:rPr>
          <w:rFonts w:hint="eastAsia" w:ascii="宋体" w:hAnsi="宋体" w:eastAsia="宋体" w:cs="宋体"/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6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7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项目来源</w:t>
            </w:r>
          </w:p>
        </w:tc>
        <w:tc>
          <w:tcPr>
            <w:tcW w:w="67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Calibri" w:hAnsi="Calibri" w:eastAsia="黑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研究者</w:t>
            </w:r>
          </w:p>
        </w:tc>
        <w:tc>
          <w:tcPr>
            <w:tcW w:w="67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Calibri" w:hAnsi="Calibri" w:eastAsia="黑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专业科室</w:t>
            </w:r>
          </w:p>
        </w:tc>
        <w:tc>
          <w:tcPr>
            <w:tcW w:w="67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Calibri" w:hAnsi="Calibri" w:eastAsia="黑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Calibri" w:hAnsi="Calibri" w:eastAsia="黑体" w:cs="Times New Roman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偏离方案的类别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799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为消除对受试者的紧急危害，在伦理委员会同意前，研究者偏离方案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研究纳入了不符合纳入标准或符合排除标准的受试者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符合终止试验规定而未让受试者退出研究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给予错误的治疗或剂量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给予方案禁止的合并用药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可能对受试者的权益和安全造成显著影响的情况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可能对研究的科学性造成显著影响的情况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同一研究人员的同一偏离方案行为在被要求纠正后，再次发生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研究人员不配合监查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研究人员对偏离方案事件不予纠正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801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其他：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偏离方案事件的描述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对偏离方案采取的纠正措施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6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6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研究者签字</w:t>
            </w:r>
          </w:p>
        </w:tc>
        <w:tc>
          <w:tcPr>
            <w:tcW w:w="67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67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F3CE5"/>
    <w:multiLevelType w:val="singleLevel"/>
    <w:tmpl w:val="220F3C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MDYzMTZlNDIwZDY2ZTNiYmU5NThhMmE2MmRiMzYifQ=="/>
  </w:docVars>
  <w:rsids>
    <w:rsidRoot w:val="6ACC7984"/>
    <w:rsid w:val="6AC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2023-03-28T07:29:00Z</dcterms:created>
  <dc:creator>yonghu</dc:creator>
  <cp:lastModifiedBy>yonghu</cp:lastModifiedBy>
  <dcterms:modified xsi:type="dcterms:W3CDTF">2023-03-28T07:30:03Z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0ADCD98DED984FDC80325534B66BD00C</vt:lpwstr>
  </property>
</Properties>
</file>