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43797">
      <w:pPr>
        <w:spacing w:before="162" w:line="230" w:lineRule="auto"/>
        <w:ind w:left="4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附件</w:t>
      </w:r>
      <w:r>
        <w:rPr>
          <w:rFonts w:ascii="黑体" w:hAnsi="黑体" w:eastAsia="黑体" w:cs="黑体"/>
          <w:spacing w:val="-64"/>
          <w:sz w:val="28"/>
          <w:szCs w:val="28"/>
        </w:rPr>
        <w:t xml:space="preserve"> </w:t>
      </w:r>
    </w:p>
    <w:p w14:paraId="6AF77350">
      <w:pPr>
        <w:spacing w:line="261" w:lineRule="auto"/>
        <w:rPr>
          <w:rFonts w:ascii="Arial"/>
          <w:sz w:val="21"/>
        </w:rPr>
      </w:pPr>
    </w:p>
    <w:p w14:paraId="59698F73">
      <w:pPr>
        <w:spacing w:line="262" w:lineRule="auto"/>
        <w:rPr>
          <w:rFonts w:ascii="Arial"/>
          <w:sz w:val="21"/>
        </w:rPr>
      </w:pPr>
    </w:p>
    <w:p w14:paraId="5BD426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2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22"/>
          <w:lang w:val="en-US" w:eastAsia="zh-CN" w:bidi="ar"/>
        </w:rPr>
        <w:t>线上素质测评须知</w:t>
      </w:r>
    </w:p>
    <w:p w14:paraId="5251F614">
      <w:pPr>
        <w:spacing w:line="315" w:lineRule="auto"/>
        <w:rPr>
          <w:rFonts w:ascii="Arial"/>
          <w:sz w:val="21"/>
        </w:rPr>
      </w:pPr>
    </w:p>
    <w:p w14:paraId="1A5E0172">
      <w:pPr>
        <w:spacing w:line="315" w:lineRule="auto"/>
        <w:rPr>
          <w:rFonts w:ascii="Arial"/>
          <w:sz w:val="21"/>
        </w:rPr>
      </w:pPr>
    </w:p>
    <w:p w14:paraId="20FCA225">
      <w:pPr>
        <w:spacing w:before="100" w:line="225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"/>
        </w:rPr>
        <w:t>一、线上测评流程</w:t>
      </w:r>
    </w:p>
    <w:p w14:paraId="7BCD17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（一）进入考场</w:t>
      </w:r>
    </w:p>
    <w:p w14:paraId="692EC8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考生应提前安装腾讯会议软件，并开启摄像头，在安排的本人线上测评时间进入指定的腾讯会议室等待面试，加入会议室前需在腾讯会议登录界面“您的名称 ”栏填写“姓名+岗位名称 ”。</w:t>
      </w:r>
    </w:p>
    <w:p w14:paraId="725810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（二）身份核查</w:t>
      </w:r>
    </w:p>
    <w:p w14:paraId="7DA1DA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考生必须凭本人有效二代居民身份证参加线上测评，并主动配合身份验证核查。</w:t>
      </w:r>
    </w:p>
    <w:p w14:paraId="3F86F4D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（三）设备调试</w:t>
      </w:r>
    </w:p>
    <w:p w14:paraId="058B75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考生应在开始评审前360°环绕展示测评房间内情况，电脑或手机作为主机位，自带或外接摄像头对准考生坐姿上半身，要保证考生能清晰地被评审专家看到。设备调试完成后，请将手机设置为“免干扰模式”，并关闭微信和QQ视频、通话、录屏、外放音乐、闹钟等可能影响线上测评的应用程序功能，以免影响评审正常进行。</w:t>
      </w:r>
    </w:p>
    <w:p w14:paraId="0E6DF8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（四）仪容仪表</w:t>
      </w:r>
    </w:p>
    <w:p w14:paraId="6BFF5F3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测评时，考生应全程正面朝向摄像头并保持坐姿端正，不得佩戴帽子、耳机、耳饰、口罩等，头发不可遮挡耳朵，保证头肩部及双手出现在视频画面正中间，面试过程中不得</w:t>
      </w:r>
    </w:p>
    <w:p w14:paraId="7D8F46A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sectPr>
          <w:pgSz w:w="11906" w:h="16839"/>
          <w:pgMar w:top="1440" w:right="1803" w:bottom="1440" w:left="1803" w:header="0" w:footer="0" w:gutter="0"/>
          <w:cols w:space="720" w:num="1"/>
        </w:sectPr>
      </w:pPr>
    </w:p>
    <w:p w14:paraId="314B502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随意转换视频连接界面。</w:t>
      </w:r>
    </w:p>
    <w:p w14:paraId="1143E1D7">
      <w:pPr>
        <w:spacing w:before="53" w:line="227" w:lineRule="auto"/>
        <w:ind w:left="659"/>
        <w:outlineLvl w:val="1"/>
        <w:rPr>
          <w:rFonts w:hint="eastAsia" w:ascii="黑体" w:hAnsi="黑体" w:eastAsia="黑体" w:cs="黑体"/>
          <w:kern w:val="2"/>
          <w:sz w:val="32"/>
          <w:szCs w:val="2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"/>
        </w:rPr>
        <w:t>二、注意事项</w:t>
      </w:r>
    </w:p>
    <w:p w14:paraId="7C42AF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（一）服从管理</w:t>
      </w:r>
    </w:p>
    <w:p w14:paraId="356942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1.所有考生务必在参加线上测评前保持通信畅通，必须按照线上测评通知要求和安排时间节点参加测评，无故不遵守规定时间和测评安排的，一律取消测评及进入下一环节资格；未参加线上测评或未取得有效测评成绩的，取消进入下一环节资格。</w:t>
      </w:r>
    </w:p>
    <w:p w14:paraId="00CDF7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2.考生应当自觉服从工作人员管理，严格遵从工作人员关于网络线上测评入场、离场、打开视频等指令，不得以任何理由妨碍工作人员履行职责，不得扰乱线上测评考核秩序。测评期间，如发生设备或网络故障，请立即调整手机设置，保持联系电话畅通，并及时联系工作人员。</w:t>
      </w:r>
    </w:p>
    <w:p w14:paraId="46EE76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（二）环境要求</w:t>
      </w:r>
    </w:p>
    <w:p w14:paraId="2ED652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1.线上测评应该在有良好光线的独立空间，不逆光，保持环境安静整洁。测评全程只允许考生一人在房间，禁止他人进出，严禁在培训机构、网吧等公众场所进行。</w:t>
      </w:r>
    </w:p>
    <w:p w14:paraId="78E0AD1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2.应保证有良好的Wi-Fi或4G/5G网络环境，稳定的宽带接入，网速能充分满足音视频传输要求，线上测评期间应全程保持在线，并同时开启4G/5G网络热点，以备在网络中断情况下使用。</w:t>
      </w:r>
    </w:p>
    <w:p w14:paraId="22A61D1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sectPr>
          <w:pgSz w:w="11906" w:h="16839"/>
          <w:pgMar w:top="1431" w:right="1527" w:bottom="0" w:left="1785" w:header="0" w:footer="0" w:gutter="0"/>
          <w:cols w:space="720" w:num="1"/>
        </w:sectPr>
      </w:pPr>
    </w:p>
    <w:p w14:paraId="6ACE4F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3.线上测评期间视频背景必须是真实环境，不允许使用 虚拟背景、更换视频背景等，不允许采用任何方式变声、更改人像。</w:t>
      </w:r>
    </w:p>
    <w:p w14:paraId="02944B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（三）诚实守信</w:t>
      </w:r>
    </w:p>
    <w:p w14:paraId="2A0A16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1.资格审查贯穿于本次选调工作全过程，如在选调过程中任何环节发现有违纪违规、材料不齐、提供虚假信息或考生条件不符合选调岗位条件要求等情况的，随时取消选调资格。按照《事业单位公开招聘人员暂行规定》（人事部令第6号），选调中伪造、涂改证件、证明，或以其他不正当手段获取选调资格的；选调人员在考试考核过程中作弊的，必须严肃处理。构成犯罪的，依法追究刑事责任。</w:t>
      </w:r>
    </w:p>
    <w:p w14:paraId="1E41FD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仿宋_GB2312" w:hAnsi="Calibri" w:eastAsia="仿宋_GB2312" w:cs="仿宋_GB2312"/>
          <w:kern w:val="2"/>
          <w:sz w:val="32"/>
          <w:szCs w:val="2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22"/>
          <w:lang w:val="en-US" w:eastAsia="zh-CN" w:bidi="ar"/>
        </w:rPr>
        <w:t>2.线上测评过程中考生禁止录音、录像、录屏、缩屏、直播和投屏，禁止以任何形式对外泄露或发布线上测评相关内容和信息。对线上测评过程私自违规录音、录屏、录像等的，一经发现，取消进入下一环节资格，并按照规定追究相关责任。</w:t>
      </w:r>
    </w:p>
    <w:p w14:paraId="0A9E5710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A95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29FF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629FF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MTlmYzQ5NWU4MjFmN2NkYjk2Yzg0YzBjNzI1YzcifQ=="/>
  </w:docVars>
  <w:rsids>
    <w:rsidRoot w:val="00000000"/>
    <w:rsid w:val="6C03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2024-11-27T04:03:18Z</dcterms:created>
  <dc:creator>admin</dc:creator>
  <cp:lastModifiedBy>冯超越</cp:lastModifiedBy>
  <dcterms:modified xsi:type="dcterms:W3CDTF">2024-11-27T04:03:27Z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62ADABD91AC84AC4A3679149B04C75B9_12</vt:lpwstr>
  </property>
</Properties>
</file>