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3A03F">
      <w:pPr>
        <w:spacing w:before="175"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2"/>
          <w:szCs w:val="32"/>
          <w:highlight w:val="none"/>
          <w:lang w:eastAsia="zh-CN"/>
        </w:rPr>
        <w:t>《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2"/>
          <w:szCs w:val="32"/>
          <w:highlight w:val="none"/>
          <w:lang w:eastAsia="zh-CN"/>
        </w:rPr>
        <w:t>绿化养护月度考核表</w:t>
      </w:r>
      <w:bookmarkEnd w:id="0"/>
      <w:r>
        <w:rPr>
          <w:rFonts w:hint="eastAsia" w:ascii="仿宋_GB2312" w:hAnsi="仿宋_GB2312" w:eastAsia="仿宋_GB2312" w:cs="仿宋_GB2312"/>
          <w:b/>
          <w:bCs/>
          <w:snapToGrid/>
          <w:color w:val="auto"/>
          <w:kern w:val="2"/>
          <w:sz w:val="32"/>
          <w:szCs w:val="32"/>
          <w:highlight w:val="none"/>
          <w:lang w:eastAsia="zh-CN"/>
        </w:rPr>
        <w:t>》</w:t>
      </w:r>
    </w:p>
    <w:p w14:paraId="61759C58">
      <w:pPr>
        <w:spacing w:before="197" w:line="36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  <w:highlight w:val="none"/>
          <w:lang w:val="en-US" w:eastAsia="zh-CN"/>
        </w:rPr>
        <w:t xml:space="preserve">项目名称：                                   考核人：                 考核得分：                 </w:t>
      </w:r>
      <w:r>
        <w:rPr>
          <w:rFonts w:hint="eastAsia" w:ascii="仿宋_GB2312" w:hAnsi="仿宋_GB2312" w:eastAsia="仿宋_GB2312" w:cs="仿宋_GB2312"/>
          <w:color w:val="auto"/>
          <w:spacing w:val="-2"/>
          <w:sz w:val="24"/>
          <w:szCs w:val="24"/>
          <w:highlight w:val="none"/>
        </w:rPr>
        <w:t>考核时间：</w:t>
      </w:r>
    </w:p>
    <w:tbl>
      <w:tblPr>
        <w:tblStyle w:val="8"/>
        <w:tblW w:w="50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177"/>
        <w:gridCol w:w="2100"/>
        <w:gridCol w:w="9792"/>
      </w:tblGrid>
      <w:tr w14:paraId="0CB7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9" w:type="pct"/>
            <w:gridSpan w:val="3"/>
            <w:noWrap w:val="0"/>
            <w:vAlign w:val="center"/>
          </w:tcPr>
          <w:p w14:paraId="316E272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</w:rPr>
              <w:t>考核内容</w:t>
            </w:r>
          </w:p>
        </w:tc>
        <w:tc>
          <w:tcPr>
            <w:tcW w:w="3460" w:type="pct"/>
            <w:noWrap w:val="0"/>
            <w:vAlign w:val="center"/>
          </w:tcPr>
          <w:p w14:paraId="15BE16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  <w:highlight w:val="none"/>
              </w:rPr>
              <w:t>评分标准</w:t>
            </w:r>
          </w:p>
        </w:tc>
      </w:tr>
      <w:tr w14:paraId="0D59B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restart"/>
            <w:noWrap w:val="0"/>
            <w:vAlign w:val="center"/>
          </w:tcPr>
          <w:p w14:paraId="61E8C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 w14:paraId="26B50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 w14:paraId="2B501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 w14:paraId="4BFF4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 w14:paraId="59147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 w14:paraId="53FAC84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7"/>
                <w:sz w:val="21"/>
                <w:szCs w:val="21"/>
                <w:highlight w:val="none"/>
              </w:rPr>
              <w:t>基本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7"/>
                <w:sz w:val="21"/>
                <w:szCs w:val="21"/>
                <w:highlight w:val="none"/>
                <w:lang w:val="en-US" w:eastAsia="zh-CN"/>
              </w:rPr>
              <w:t>考核</w:t>
            </w:r>
          </w:p>
          <w:p w14:paraId="22A31C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</w:rPr>
              <w:t>（50分）</w:t>
            </w:r>
          </w:p>
        </w:tc>
        <w:tc>
          <w:tcPr>
            <w:tcW w:w="416" w:type="pct"/>
            <w:vMerge w:val="restart"/>
            <w:noWrap w:val="0"/>
            <w:vAlign w:val="center"/>
          </w:tcPr>
          <w:p w14:paraId="3B1D3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 w14:paraId="7793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 w14:paraId="2ED83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 w14:paraId="11CAD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 w14:paraId="1CE2A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 w14:paraId="798AA1D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position w:val="17"/>
                <w:sz w:val="21"/>
                <w:szCs w:val="21"/>
                <w:highlight w:val="none"/>
              </w:rPr>
              <w:t>景观效果</w:t>
            </w:r>
          </w:p>
          <w:p w14:paraId="6D48A0C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</w:rPr>
              <w:t>（30分）</w:t>
            </w:r>
          </w:p>
        </w:tc>
        <w:tc>
          <w:tcPr>
            <w:tcW w:w="741" w:type="pct"/>
            <w:vMerge w:val="restart"/>
            <w:noWrap w:val="0"/>
            <w:vAlign w:val="center"/>
          </w:tcPr>
          <w:p w14:paraId="23577F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</w:rPr>
              <w:t>树木</w:t>
            </w:r>
          </w:p>
        </w:tc>
        <w:tc>
          <w:tcPr>
            <w:tcW w:w="3460" w:type="pct"/>
            <w:noWrap w:val="0"/>
            <w:vAlign w:val="center"/>
          </w:tcPr>
          <w:p w14:paraId="57957B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死树、死木桩， 空坑，每处扣1分；</w:t>
            </w:r>
          </w:p>
        </w:tc>
      </w:tr>
      <w:tr w14:paraId="2E09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69B9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707EB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41" w:type="pct"/>
            <w:vMerge w:val="continue"/>
            <w:noWrap w:val="0"/>
            <w:vAlign w:val="center"/>
          </w:tcPr>
          <w:p w14:paraId="21C35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460" w:type="pct"/>
            <w:noWrap w:val="0"/>
            <w:vAlign w:val="center"/>
          </w:tcPr>
          <w:p w14:paraId="4CB971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树木主干歪斜超过30°未扶正， 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株扣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分(严重灾害天气导致除外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6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highlight w:val="none"/>
                <w:lang w:eastAsia="zh-CN"/>
              </w:rPr>
              <w:t>；</w:t>
            </w:r>
          </w:p>
        </w:tc>
      </w:tr>
      <w:tr w14:paraId="57BD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4236E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04CF2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41" w:type="pct"/>
            <w:vMerge w:val="continue"/>
            <w:noWrap w:val="0"/>
            <w:vAlign w:val="center"/>
          </w:tcPr>
          <w:p w14:paraId="7524D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460" w:type="pct"/>
            <w:noWrap w:val="0"/>
            <w:vAlign w:val="center"/>
          </w:tcPr>
          <w:p w14:paraId="66EBAA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7米以下， 直径5cm以上的枯死枝、伤损枝未剪除，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超过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处，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每处扣0.5分；</w:t>
            </w:r>
          </w:p>
        </w:tc>
      </w:tr>
      <w:tr w14:paraId="2A6E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09604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257E8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41" w:type="pct"/>
            <w:vMerge w:val="continue"/>
            <w:noWrap w:val="0"/>
            <w:vAlign w:val="center"/>
          </w:tcPr>
          <w:p w14:paraId="1B42A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460" w:type="pct"/>
            <w:noWrap w:val="0"/>
            <w:vAlign w:val="center"/>
          </w:tcPr>
          <w:p w14:paraId="3937B4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树上非栽培植物，如爬藤植物， 超过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处，每处扣0.5分；</w:t>
            </w:r>
          </w:p>
        </w:tc>
      </w:tr>
      <w:tr w14:paraId="5C42E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75737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63A70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41" w:type="pct"/>
            <w:vMerge w:val="continue"/>
            <w:noWrap w:val="0"/>
            <w:vAlign w:val="center"/>
          </w:tcPr>
          <w:p w14:paraId="7FC18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460" w:type="pct"/>
            <w:noWrap w:val="0"/>
            <w:vAlign w:val="center"/>
          </w:tcPr>
          <w:p w14:paraId="6553A82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根蘖或分枝点以下萌蘖，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超过4处，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每处扣0.5分(因调整树形或树势需要特意保留的除外)。</w:t>
            </w:r>
          </w:p>
        </w:tc>
      </w:tr>
      <w:tr w14:paraId="71C6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63A13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076D7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41" w:type="pct"/>
            <w:vMerge w:val="restart"/>
            <w:noWrap w:val="0"/>
            <w:vAlign w:val="center"/>
          </w:tcPr>
          <w:p w14:paraId="486C3FE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</w:rPr>
              <w:t>篱、球、模纹</w:t>
            </w:r>
          </w:p>
        </w:tc>
        <w:tc>
          <w:tcPr>
            <w:tcW w:w="3460" w:type="pct"/>
            <w:noWrap w:val="0"/>
            <w:vAlign w:val="center"/>
          </w:tcPr>
          <w:p w14:paraId="3DEBA9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①造型球类整株死亡，每株扣1分；</w:t>
            </w:r>
          </w:p>
          <w:p w14:paraId="7CA3C18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②篱、模纹内死株，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1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株扣0.5分；</w:t>
            </w:r>
          </w:p>
        </w:tc>
      </w:tr>
      <w:tr w14:paraId="58AED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7EB88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60B41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41" w:type="pct"/>
            <w:vMerge w:val="continue"/>
            <w:noWrap w:val="0"/>
            <w:vAlign w:val="center"/>
          </w:tcPr>
          <w:p w14:paraId="5F40B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460" w:type="pct"/>
            <w:noWrap w:val="0"/>
            <w:vAlign w:val="center"/>
          </w:tcPr>
          <w:p w14:paraId="2177F0C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1"/>
                <w:szCs w:val="21"/>
                <w:highlight w:val="none"/>
                <w:lang w:eastAsia="zh-CN"/>
              </w:rPr>
              <w:t>①枯死枝，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1"/>
                <w:szCs w:val="21"/>
                <w:highlight w:val="none"/>
                <w:lang w:eastAsia="zh-CN"/>
              </w:rPr>
              <w:t>超过4处，每处扣0.5分；</w:t>
            </w:r>
          </w:p>
          <w:p w14:paraId="1F41DA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1"/>
                <w:szCs w:val="21"/>
                <w:highlight w:val="none"/>
                <w:lang w:eastAsia="zh-CN"/>
              </w:rPr>
              <w:t>②断垄、空洞， 超过2处，每处扣0.5分；</w:t>
            </w:r>
          </w:p>
        </w:tc>
      </w:tr>
      <w:tr w14:paraId="221E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1A335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6EFEE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41" w:type="pct"/>
            <w:vMerge w:val="continue"/>
            <w:noWrap w:val="0"/>
            <w:vAlign w:val="center"/>
          </w:tcPr>
          <w:p w14:paraId="5BA9B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460" w:type="pct"/>
            <w:noWrap w:val="0"/>
            <w:vAlign w:val="center"/>
          </w:tcPr>
          <w:p w14:paraId="04EB82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篱、球、模纹中的非栽培植物视为杂草，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超过4处，每处扣0.5分。</w:t>
            </w:r>
          </w:p>
        </w:tc>
      </w:tr>
      <w:tr w14:paraId="180E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5B185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5A652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41" w:type="pct"/>
            <w:vMerge w:val="restart"/>
            <w:noWrap w:val="0"/>
            <w:vAlign w:val="center"/>
          </w:tcPr>
          <w:p w14:paraId="3A86F29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</w:rPr>
              <w:t>地被</w:t>
            </w:r>
          </w:p>
        </w:tc>
        <w:tc>
          <w:tcPr>
            <w:tcW w:w="3460" w:type="pct"/>
            <w:noWrap w:val="0"/>
            <w:vAlign w:val="center"/>
          </w:tcPr>
          <w:p w14:paraId="7B8C60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1"/>
                <w:szCs w:val="21"/>
                <w:highlight w:val="none"/>
              </w:rPr>
              <w:t>地被植物死亡，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9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1"/>
                <w:szCs w:val="21"/>
                <w:highlight w:val="none"/>
              </w:rPr>
              <w:t>每10株扣0.5分；</w:t>
            </w:r>
          </w:p>
        </w:tc>
      </w:tr>
      <w:tr w14:paraId="2CEE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611B3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25956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1" w:type="pct"/>
            <w:vMerge w:val="continue"/>
            <w:noWrap w:val="0"/>
            <w:vAlign w:val="center"/>
          </w:tcPr>
          <w:p w14:paraId="08D2C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60" w:type="pct"/>
            <w:noWrap w:val="0"/>
            <w:vAlign w:val="center"/>
          </w:tcPr>
          <w:p w14:paraId="469FD4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地被中杂草超过10株/平米，每处扣0.5分；</w:t>
            </w:r>
          </w:p>
        </w:tc>
      </w:tr>
      <w:tr w14:paraId="6B49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81" w:type="pct"/>
            <w:vMerge w:val="continue"/>
            <w:noWrap w:val="0"/>
            <w:vAlign w:val="center"/>
          </w:tcPr>
          <w:p w14:paraId="0E846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1E4C1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1" w:type="pct"/>
            <w:vMerge w:val="continue"/>
            <w:noWrap w:val="0"/>
            <w:vAlign w:val="center"/>
          </w:tcPr>
          <w:p w14:paraId="7CABA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60" w:type="pct"/>
            <w:noWrap w:val="0"/>
            <w:vAlign w:val="center"/>
          </w:tcPr>
          <w:p w14:paraId="487C390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大于1㎡的秃斑，每处扣0.5分；</w:t>
            </w:r>
          </w:p>
        </w:tc>
      </w:tr>
      <w:tr w14:paraId="4762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23895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4887E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1" w:type="pct"/>
            <w:vMerge w:val="continue"/>
            <w:noWrap w:val="0"/>
            <w:vAlign w:val="center"/>
          </w:tcPr>
          <w:p w14:paraId="3666D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60" w:type="pct"/>
            <w:noWrap w:val="0"/>
            <w:vAlign w:val="center"/>
          </w:tcPr>
          <w:p w14:paraId="7AAF2E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草坪中杂草超过20株/㎡，每100㎡扣0.5分；</w:t>
            </w:r>
          </w:p>
        </w:tc>
      </w:tr>
      <w:tr w14:paraId="0FA8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38BD1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7" w:type="pct"/>
            <w:gridSpan w:val="2"/>
            <w:vMerge w:val="restart"/>
            <w:noWrap w:val="0"/>
            <w:vAlign w:val="center"/>
          </w:tcPr>
          <w:p w14:paraId="19F063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环境卫生保护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（15分）</w:t>
            </w:r>
          </w:p>
        </w:tc>
        <w:tc>
          <w:tcPr>
            <w:tcW w:w="3460" w:type="pct"/>
            <w:noWrap w:val="0"/>
            <w:vAlign w:val="center"/>
          </w:tcPr>
          <w:p w14:paraId="37A060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绿地内的枯枝败叶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9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、建筑垃圾（砖头瓦块等）、绿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地设施之外的各类杂物未清理， 每处扣0.5分；</w:t>
            </w:r>
          </w:p>
        </w:tc>
      </w:tr>
      <w:tr w14:paraId="7C2E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0B40D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7" w:type="pct"/>
            <w:gridSpan w:val="2"/>
            <w:vMerge w:val="continue"/>
            <w:noWrap w:val="0"/>
            <w:vAlign w:val="center"/>
          </w:tcPr>
          <w:p w14:paraId="05E04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60" w:type="pct"/>
            <w:noWrap w:val="0"/>
            <w:vAlign w:val="center"/>
          </w:tcPr>
          <w:p w14:paraId="75A42D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绿地内的生产垃圾超过2天未清运，每处扣0.5分。</w:t>
            </w:r>
          </w:p>
        </w:tc>
      </w:tr>
      <w:tr w14:paraId="49BB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2C1F7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7" w:type="pct"/>
            <w:gridSpan w:val="2"/>
            <w:vMerge w:val="restart"/>
            <w:noWrap w:val="0"/>
            <w:vAlign w:val="center"/>
          </w:tcPr>
          <w:p w14:paraId="160868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绿地保护（5分）</w:t>
            </w:r>
          </w:p>
        </w:tc>
        <w:tc>
          <w:tcPr>
            <w:tcW w:w="3460" w:type="pct"/>
            <w:noWrap w:val="0"/>
            <w:vAlign w:val="center"/>
          </w:tcPr>
          <w:p w14:paraId="3392D8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未在24小时内发现、制止并上报毁绿、占绿、偷盗等情况，每次扣2分；</w:t>
            </w:r>
          </w:p>
        </w:tc>
      </w:tr>
      <w:tr w14:paraId="3D57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6BB27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57" w:type="pct"/>
            <w:gridSpan w:val="2"/>
            <w:vMerge w:val="continue"/>
            <w:noWrap w:val="0"/>
            <w:vAlign w:val="center"/>
          </w:tcPr>
          <w:p w14:paraId="77B1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60" w:type="pct"/>
            <w:noWrap w:val="0"/>
            <w:vAlign w:val="center"/>
          </w:tcPr>
          <w:p w14:paraId="0DADEB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绿地设施缺失未补、破损未修缮或不能自行解决的问题未在24小时内上报，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每处扣2分；</w:t>
            </w:r>
          </w:p>
        </w:tc>
      </w:tr>
      <w:tr w14:paraId="4D69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restart"/>
            <w:noWrap w:val="0"/>
            <w:vAlign w:val="center"/>
          </w:tcPr>
          <w:p w14:paraId="29FD7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技术考核(40分）</w:t>
            </w:r>
          </w:p>
        </w:tc>
        <w:tc>
          <w:tcPr>
            <w:tcW w:w="1157" w:type="pct"/>
            <w:gridSpan w:val="2"/>
            <w:noWrap w:val="0"/>
            <w:vAlign w:val="center"/>
          </w:tcPr>
          <w:p w14:paraId="4D6D1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</w:rPr>
              <w:t>补栽（10分）</w:t>
            </w:r>
          </w:p>
        </w:tc>
        <w:tc>
          <w:tcPr>
            <w:tcW w:w="3460" w:type="pct"/>
            <w:noWrap w:val="0"/>
            <w:vAlign w:val="center"/>
          </w:tcPr>
          <w:p w14:paraId="6075B2C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position w:val="17"/>
                <w:sz w:val="21"/>
                <w:szCs w:val="21"/>
                <w:highlight w:val="none"/>
                <w:lang w:eastAsia="zh-CN"/>
              </w:rPr>
              <w:t>①绿篱、模纹、地被植物补栽， 未将包裹土球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position w:val="17"/>
                <w:sz w:val="21"/>
                <w:szCs w:val="21"/>
                <w:highlight w:val="none"/>
                <w:lang w:eastAsia="zh-CN"/>
              </w:rPr>
              <w:t>的无纺布、塑料钵去除， 导致根系腐烂， 或栽植过浅未压</w:t>
            </w:r>
          </w:p>
          <w:p w14:paraId="0D004A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实导致根系无法吸水，每处扣0.5分；</w:t>
            </w:r>
          </w:p>
          <w:p w14:paraId="540A4F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②铺设时未压实，导致根系未扎入土中，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缺水死亡，每处扣0.5分；</w:t>
            </w:r>
          </w:p>
        </w:tc>
      </w:tr>
      <w:tr w14:paraId="6107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172EC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" w:type="pct"/>
            <w:vMerge w:val="restart"/>
            <w:noWrap w:val="0"/>
            <w:vAlign w:val="center"/>
          </w:tcPr>
          <w:p w14:paraId="212FA5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  <w:highlight w:val="none"/>
              </w:rPr>
              <w:t>修剪（10）</w:t>
            </w:r>
          </w:p>
        </w:tc>
        <w:tc>
          <w:tcPr>
            <w:tcW w:w="741" w:type="pct"/>
            <w:vMerge w:val="restart"/>
            <w:noWrap w:val="0"/>
            <w:vAlign w:val="center"/>
          </w:tcPr>
          <w:p w14:paraId="665516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</w:rPr>
              <w:t>乔灌木修剪</w:t>
            </w:r>
          </w:p>
        </w:tc>
        <w:tc>
          <w:tcPr>
            <w:tcW w:w="3460" w:type="pct"/>
            <w:noWrap w:val="0"/>
            <w:vAlign w:val="center"/>
          </w:tcPr>
          <w:p w14:paraId="2F7AC30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7"/>
                <w:sz w:val="21"/>
                <w:szCs w:val="21"/>
                <w:highlight w:val="none"/>
                <w:lang w:eastAsia="zh-CN"/>
              </w:rPr>
              <w:t>①乔灌木均未进行休眠期修剪或大部分种类未修剪，扣1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position w:val="17"/>
                <w:sz w:val="21"/>
                <w:szCs w:val="21"/>
                <w:highlight w:val="none"/>
                <w:lang w:eastAsia="zh-CN"/>
              </w:rPr>
              <w:t>分（3月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17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8"/>
                <w:position w:val="17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position w:val="17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AD787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②病虫枝未剪除，每处扣0.5分；</w:t>
            </w:r>
          </w:p>
        </w:tc>
      </w:tr>
      <w:tr w14:paraId="22B09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28A99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695FC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1" w:type="pct"/>
            <w:vMerge w:val="continue"/>
            <w:noWrap w:val="0"/>
            <w:vAlign w:val="center"/>
          </w:tcPr>
          <w:p w14:paraId="03DE7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60" w:type="pct"/>
            <w:noWrap w:val="0"/>
            <w:vAlign w:val="center"/>
          </w:tcPr>
          <w:p w14:paraId="3DFAD87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新栽植乔灌木内膛过密枝、过分消耗养分的徒长枝以及细弱小枝未剪除，每2株扣0.5分；</w:t>
            </w:r>
          </w:p>
        </w:tc>
      </w:tr>
      <w:tr w14:paraId="716C1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7EE1A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4EB8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1" w:type="pct"/>
            <w:vMerge w:val="continue"/>
            <w:noWrap w:val="0"/>
            <w:vAlign w:val="center"/>
          </w:tcPr>
          <w:p w14:paraId="6713F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60" w:type="pct"/>
            <w:noWrap w:val="0"/>
            <w:vAlign w:val="center"/>
          </w:tcPr>
          <w:p w14:paraId="30C601E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嫁接植物因修剪不当，导致接穗植物性状消失，并表现出砧木本身性状，每处扣0.5分；</w:t>
            </w:r>
          </w:p>
        </w:tc>
      </w:tr>
      <w:tr w14:paraId="67EF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01E5F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" w:type="pct"/>
            <w:vMerge w:val="restart"/>
            <w:noWrap w:val="0"/>
            <w:vAlign w:val="center"/>
          </w:tcPr>
          <w:p w14:paraId="6705A8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  <w:highlight w:val="none"/>
              </w:rPr>
            </w:pPr>
          </w:p>
          <w:p w14:paraId="08A4D5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  <w:highlight w:val="none"/>
              </w:rPr>
              <w:t>病虫害</w:t>
            </w:r>
          </w:p>
          <w:p w14:paraId="4C0E76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highlight w:val="none"/>
              </w:rPr>
              <w:t>防治</w:t>
            </w:r>
          </w:p>
          <w:p w14:paraId="127B67E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</w:rPr>
              <w:t>（10分）</w:t>
            </w:r>
          </w:p>
        </w:tc>
        <w:tc>
          <w:tcPr>
            <w:tcW w:w="741" w:type="pct"/>
            <w:noWrap w:val="0"/>
            <w:vAlign w:val="center"/>
          </w:tcPr>
          <w:p w14:paraId="64895C1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sz w:val="21"/>
                <w:szCs w:val="21"/>
                <w:highlight w:val="none"/>
              </w:rPr>
              <w:t>食叶（花）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sz w:val="21"/>
                <w:szCs w:val="21"/>
                <w:highlight w:val="none"/>
              </w:rPr>
              <w:t>害虫</w:t>
            </w:r>
          </w:p>
        </w:tc>
        <w:tc>
          <w:tcPr>
            <w:tcW w:w="3460" w:type="pct"/>
            <w:noWrap w:val="0"/>
            <w:vAlign w:val="center"/>
          </w:tcPr>
          <w:p w14:paraId="15F4A8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17"/>
                <w:sz w:val="21"/>
                <w:szCs w:val="21"/>
                <w:highlight w:val="none"/>
                <w:lang w:eastAsia="zh-CN"/>
              </w:rPr>
              <w:t>①叶片有明显缺刻、孔洞、卷缩、缀连、叶包、叶肉被吃光只余叶脉和叶表皮等危害状，发现明显活虫</w:t>
            </w:r>
          </w:p>
          <w:p w14:paraId="4AAD89B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体、虫卵， 虫网，叶片或植株下地面有明显虫粪， 每2株或每100㎡内扣0.5分；</w:t>
            </w:r>
          </w:p>
          <w:p w14:paraId="3802D80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②植株超过50%的叶片被吃光，每2株或每100㎡内扣1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分；</w:t>
            </w:r>
          </w:p>
        </w:tc>
      </w:tr>
      <w:tr w14:paraId="222B1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1770E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131E8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1" w:type="pct"/>
            <w:noWrap w:val="0"/>
            <w:vAlign w:val="center"/>
          </w:tcPr>
          <w:p w14:paraId="4A34F0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  <w:highlight w:val="none"/>
              </w:rPr>
              <w:t>刺吸害虫</w:t>
            </w:r>
          </w:p>
        </w:tc>
        <w:tc>
          <w:tcPr>
            <w:tcW w:w="3460" w:type="pct"/>
            <w:noWrap w:val="0"/>
            <w:vAlign w:val="center"/>
          </w:tcPr>
          <w:p w14:paraId="5A5F53C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17"/>
                <w:sz w:val="21"/>
                <w:szCs w:val="21"/>
                <w:highlight w:val="none"/>
                <w:lang w:eastAsia="zh-CN"/>
              </w:rPr>
              <w:t>活虫体超过20头/株、超过10%的叶片失绿、皱缩变形，虫瘿、植株上或附近地面因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position w:val="17"/>
                <w:sz w:val="21"/>
                <w:szCs w:val="21"/>
                <w:highlight w:val="none"/>
                <w:lang w:eastAsia="zh-CN"/>
              </w:rPr>
              <w:t>虫害分泌物导致黏</w:t>
            </w:r>
          </w:p>
          <w:p w14:paraId="00F2B4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腻、煤污，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9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每5株或每200㎡内扣0.5分；</w:t>
            </w:r>
          </w:p>
        </w:tc>
      </w:tr>
      <w:tr w14:paraId="2AF5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45310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3DFB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1" w:type="pct"/>
            <w:noWrap w:val="0"/>
            <w:vAlign w:val="center"/>
          </w:tcPr>
          <w:p w14:paraId="43585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16AEA60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</w:rPr>
              <w:t>钻蛀害虫</w:t>
            </w:r>
          </w:p>
        </w:tc>
        <w:tc>
          <w:tcPr>
            <w:tcW w:w="3460" w:type="pct"/>
            <w:noWrap w:val="0"/>
            <w:vAlign w:val="center"/>
          </w:tcPr>
          <w:p w14:paraId="5C2B6B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①蛀蚀主干或分枝的虫害：有蛀蚀孔、明显虫粪或一株植物上发现超过3个虫体，超过2株，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每株扣0.5</w:t>
            </w:r>
          </w:p>
          <w:p w14:paraId="61BFEA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  <w:sz w:val="21"/>
                <w:szCs w:val="21"/>
                <w:highlight w:val="none"/>
                <w:lang w:eastAsia="zh-CN"/>
              </w:rPr>
              <w:t>分；</w:t>
            </w:r>
          </w:p>
          <w:p w14:paraId="5A6EABC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②钻蛀小枝、叶柄的虫害：每株植物上危害导致的干枯小枝或复叶超过5个（包括附近地面因危害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折落</w:t>
            </w:r>
          </w:p>
          <w:p w14:paraId="1C6AE1A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  <w:highlight w:val="none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每5株或每200㎡内扣0.5分；</w:t>
            </w:r>
          </w:p>
        </w:tc>
      </w:tr>
      <w:tr w14:paraId="77B4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6FF45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23D4F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1" w:type="pct"/>
            <w:noWrap w:val="0"/>
            <w:vAlign w:val="center"/>
          </w:tcPr>
          <w:p w14:paraId="65B7F79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</w:rPr>
              <w:t>地下害虫</w:t>
            </w:r>
          </w:p>
        </w:tc>
        <w:tc>
          <w:tcPr>
            <w:tcW w:w="3460" w:type="pct"/>
            <w:noWrap w:val="0"/>
            <w:vAlign w:val="center"/>
          </w:tcPr>
          <w:p w14:paraId="7BB2EE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植株地上部分枯死，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挖开土壤后，发现根部被啃断或活虫体超过2头/平米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每50㎡内扣0.5分；</w:t>
            </w:r>
          </w:p>
        </w:tc>
      </w:tr>
      <w:tr w14:paraId="68620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00E6A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05FF7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1" w:type="pct"/>
            <w:noWrap w:val="0"/>
            <w:vAlign w:val="center"/>
          </w:tcPr>
          <w:p w14:paraId="688CA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15D462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</w:rPr>
              <w:t>病害</w:t>
            </w:r>
          </w:p>
        </w:tc>
        <w:tc>
          <w:tcPr>
            <w:tcW w:w="3460" w:type="pct"/>
            <w:noWrap w:val="0"/>
            <w:vAlign w:val="center"/>
          </w:tcPr>
          <w:p w14:paraId="3B4298A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position w:val="17"/>
                <w:sz w:val="21"/>
                <w:szCs w:val="21"/>
                <w:highlight w:val="none"/>
                <w:lang w:eastAsia="zh-CN"/>
              </w:rPr>
              <w:t>①乔灌木出现叶斑病、锈病、白粉病、丛枝病、枯萎病、根癌病、腐烂病、流胶病等病状或病征，每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position w:val="17"/>
                <w:sz w:val="21"/>
                <w:szCs w:val="21"/>
                <w:highlight w:val="none"/>
                <w:lang w:eastAsia="zh-CN"/>
              </w:rPr>
              <w:t>5株</w:t>
            </w:r>
          </w:p>
          <w:p w14:paraId="494EFD1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或每200㎡内扣0.5分；</w:t>
            </w:r>
          </w:p>
          <w:p w14:paraId="613D38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②草坪出现褐斑病、灰霉病等危害状，每200㎡内扣0.5分；</w:t>
            </w:r>
          </w:p>
          <w:p w14:paraId="113D80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③草本花卉出现叶斑病、炭疽病、灰霉病、立枯病等危害状，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每100㎡内扣0.5分；</w:t>
            </w:r>
          </w:p>
        </w:tc>
      </w:tr>
      <w:tr w14:paraId="043C2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08623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" w:type="pct"/>
            <w:vMerge w:val="restart"/>
            <w:noWrap w:val="0"/>
            <w:vAlign w:val="center"/>
          </w:tcPr>
          <w:p w14:paraId="12BAC3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7"/>
                <w:sz w:val="21"/>
                <w:szCs w:val="21"/>
                <w:highlight w:val="none"/>
              </w:rPr>
              <w:t>肥水管理</w:t>
            </w:r>
          </w:p>
          <w:p w14:paraId="65EA7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</w:rPr>
              <w:t>（10分）</w:t>
            </w:r>
          </w:p>
        </w:tc>
        <w:tc>
          <w:tcPr>
            <w:tcW w:w="741" w:type="pct"/>
            <w:vMerge w:val="restart"/>
            <w:noWrap w:val="0"/>
            <w:vAlign w:val="center"/>
          </w:tcPr>
          <w:p w14:paraId="40CA8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</w:rPr>
              <w:t>排灌水</w:t>
            </w:r>
          </w:p>
        </w:tc>
        <w:tc>
          <w:tcPr>
            <w:tcW w:w="3460" w:type="pct"/>
            <w:noWrap w:val="0"/>
            <w:vAlign w:val="center"/>
          </w:tcPr>
          <w:p w14:paraId="559CFA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position w:val="17"/>
                <w:sz w:val="21"/>
                <w:szCs w:val="21"/>
                <w:highlight w:val="none"/>
                <w:lang w:eastAsia="zh-CN"/>
              </w:rPr>
              <w:t>①强降雨后24小时内排除积水， 未及时排除，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position w:val="17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position w:val="17"/>
                <w:sz w:val="21"/>
                <w:szCs w:val="21"/>
                <w:highlight w:val="none"/>
                <w:lang w:eastAsia="zh-CN"/>
              </w:rPr>
              <w:t>每处扣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position w:val="17"/>
                <w:sz w:val="21"/>
                <w:szCs w:val="21"/>
                <w:highlight w:val="none"/>
                <w:lang w:eastAsia="zh-CN"/>
              </w:rPr>
              <w:t>0.5分；</w:t>
            </w:r>
          </w:p>
          <w:p w14:paraId="4E662F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②日常浇水导致局部积水或绿地外地表径流，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  <w:lang w:eastAsia="zh-CN"/>
              </w:rPr>
              <w:t>每处扣0.5分；</w:t>
            </w:r>
          </w:p>
        </w:tc>
      </w:tr>
      <w:tr w14:paraId="220E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110B2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7D3B5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1" w:type="pct"/>
            <w:vMerge w:val="continue"/>
            <w:noWrap w:val="0"/>
            <w:vAlign w:val="center"/>
          </w:tcPr>
          <w:p w14:paraId="2FFEB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60" w:type="pct"/>
            <w:noWrap w:val="0"/>
            <w:vAlign w:val="center"/>
          </w:tcPr>
          <w:p w14:paraId="688DA43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position w:val="17"/>
                <w:sz w:val="21"/>
                <w:szCs w:val="21"/>
                <w:highlight w:val="none"/>
                <w:lang w:eastAsia="zh-CN"/>
              </w:rPr>
              <w:t>因水分不足或过量、高温日灼导致植株叶片边缘焦枯、早落，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2"/>
                <w:position w:val="17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position w:val="17"/>
                <w:sz w:val="21"/>
                <w:szCs w:val="21"/>
                <w:highlight w:val="none"/>
                <w:lang w:eastAsia="zh-CN"/>
              </w:rPr>
              <w:t>茎叶黄化、萎蔫、干枯，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3"/>
                <w:position w:val="17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position w:val="17"/>
                <w:sz w:val="21"/>
                <w:szCs w:val="21"/>
                <w:highlight w:val="none"/>
                <w:lang w:eastAsia="zh-CN"/>
              </w:rPr>
              <w:t>根系腐烂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position w:val="17"/>
                <w:sz w:val="21"/>
                <w:szCs w:val="21"/>
                <w:highlight w:val="none"/>
                <w:lang w:eastAsia="zh-CN"/>
              </w:rPr>
              <w:t>等危害</w:t>
            </w:r>
          </w:p>
          <w:p w14:paraId="5A8D33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状，根据情况每处扣0.5分；</w:t>
            </w:r>
          </w:p>
        </w:tc>
      </w:tr>
      <w:tr w14:paraId="7B7E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53A5C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25C75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1" w:type="pct"/>
            <w:vMerge w:val="continue"/>
            <w:noWrap w:val="0"/>
            <w:vAlign w:val="center"/>
          </w:tcPr>
          <w:p w14:paraId="2B9DD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60" w:type="pct"/>
            <w:noWrap w:val="0"/>
            <w:vAlign w:val="center"/>
          </w:tcPr>
          <w:p w14:paraId="08FE09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position w:val="17"/>
                <w:sz w:val="21"/>
                <w:szCs w:val="21"/>
                <w:highlight w:val="none"/>
                <w:lang w:eastAsia="zh-CN"/>
              </w:rPr>
              <w:t>新栽植(假植）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8"/>
                <w:position w:val="17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position w:val="17"/>
                <w:sz w:val="21"/>
                <w:szCs w:val="21"/>
                <w:highlight w:val="none"/>
                <w:lang w:eastAsia="zh-CN"/>
              </w:rPr>
              <w:t>苗木浇水深度未达到规定要求（乔木60cm，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position w:val="17"/>
                <w:sz w:val="21"/>
                <w:szCs w:val="21"/>
                <w:highlight w:val="none"/>
                <w:lang w:eastAsia="zh-CN"/>
              </w:rPr>
              <w:t>灌木40cm，地被15-20cm，草坪15cm)，或土壤</w:t>
            </w:r>
          </w:p>
          <w:p w14:paraId="6C6D383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水分含量低于60%，每处扣0.5分。</w:t>
            </w:r>
          </w:p>
        </w:tc>
      </w:tr>
      <w:tr w14:paraId="1635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vMerge w:val="continue"/>
            <w:noWrap w:val="0"/>
            <w:vAlign w:val="center"/>
          </w:tcPr>
          <w:p w14:paraId="787D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6" w:type="pct"/>
            <w:vMerge w:val="continue"/>
            <w:noWrap w:val="0"/>
            <w:vAlign w:val="center"/>
          </w:tcPr>
          <w:p w14:paraId="58642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1" w:type="pct"/>
            <w:noWrap w:val="0"/>
            <w:vAlign w:val="center"/>
          </w:tcPr>
          <w:p w14:paraId="27625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</w:rPr>
              <w:t>施肥</w:t>
            </w:r>
          </w:p>
        </w:tc>
        <w:tc>
          <w:tcPr>
            <w:tcW w:w="3460" w:type="pct"/>
            <w:noWrap w:val="0"/>
            <w:vAlign w:val="center"/>
          </w:tcPr>
          <w:p w14:paraId="657A2C8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1"/>
                <w:szCs w:val="21"/>
                <w:highlight w:val="none"/>
                <w:lang w:eastAsia="zh-CN"/>
              </w:rPr>
              <w:t>①肥料裸露，每处扣0.5分；</w:t>
            </w:r>
          </w:p>
          <w:p w14:paraId="05E9F07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②因肥料未充分腐熟、施肥不均、浓度过高等原因造成植株叶片灼伤（边缘干枯发黄甚至赤红）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1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、植株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萎蔫、根系腐烂等危害状，根据情况扣0.5-1分。</w:t>
            </w:r>
          </w:p>
        </w:tc>
      </w:tr>
      <w:tr w14:paraId="66AE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81" w:type="pct"/>
            <w:noWrap w:val="0"/>
            <w:vAlign w:val="center"/>
          </w:tcPr>
          <w:p w14:paraId="5FAB5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整改考核（10分）</w:t>
            </w:r>
          </w:p>
        </w:tc>
        <w:tc>
          <w:tcPr>
            <w:tcW w:w="1157" w:type="pct"/>
            <w:gridSpan w:val="2"/>
            <w:noWrap w:val="0"/>
            <w:vAlign w:val="center"/>
          </w:tcPr>
          <w:p w14:paraId="01163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问题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</w:rPr>
              <w:t>整改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1"/>
                <w:szCs w:val="21"/>
                <w:highlight w:val="none"/>
              </w:rPr>
              <w:t>（10分）</w:t>
            </w:r>
          </w:p>
        </w:tc>
        <w:tc>
          <w:tcPr>
            <w:tcW w:w="3460" w:type="pct"/>
            <w:noWrap w:val="0"/>
            <w:vAlign w:val="center"/>
          </w:tcPr>
          <w:p w14:paraId="21DB98D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整改率90%以上，不扣分；整改率70%-90%，扣1-3分；整改率50%-70%，扣4-6分；整改率低于50%，扣6-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1"/>
                <w:szCs w:val="21"/>
                <w:highlight w:val="none"/>
              </w:rPr>
              <w:t>10分。</w:t>
            </w:r>
          </w:p>
        </w:tc>
      </w:tr>
    </w:tbl>
    <w:p w14:paraId="3AA4000A"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p w14:paraId="5FDA3BFE"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（满分100分）- 总扣分：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  = 当月得分：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68144DEC">
      <w:pPr>
        <w:spacing w:line="360" w:lineRule="auto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  <w:sectPr>
          <w:headerReference r:id="rId5" w:type="default"/>
          <w:footerReference r:id="rId6" w:type="default"/>
          <w:pgSz w:w="16838" w:h="11907" w:orient="landscape"/>
          <w:pgMar w:top="1400" w:right="1412" w:bottom="1230" w:left="1412" w:header="1157" w:footer="992" w:gutter="0"/>
          <w:pgNumType w:fmt="decimal"/>
          <w:cols w:space="720" w:num="1"/>
          <w:rtlGutter w:val="0"/>
          <w:docGrid w:linePitch="1" w:charSpace="0"/>
        </w:sectPr>
      </w:pPr>
    </w:p>
    <w:p w14:paraId="0EA5DA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注：考核等级及支付养护费标准</w:t>
      </w:r>
    </w:p>
    <w:p w14:paraId="2BBBC6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（1）优秀：（考核成绩≥90分），全额拨付当月费用；</w:t>
      </w:r>
    </w:p>
    <w:p w14:paraId="189CD3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（2）良好：（考核成绩80分-89分），拨付当月90%费用；</w:t>
      </w:r>
    </w:p>
    <w:p w14:paraId="635F96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（3）合格：（考核成绩71分-79分），拨付当月80%费用；</w:t>
      </w:r>
    </w:p>
    <w:p w14:paraId="0EB11D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（4）不合格： (考核成绩≤70 分），采购人有权不支付当月服务费，绿化养护单位如不按要求整改，采购人有权单方面解除本次绿化养护合同。</w:t>
      </w:r>
    </w:p>
    <w:p w14:paraId="73E968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BB6D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5CE396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5CE396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B89B7">
    <w:pPr>
      <w:pStyle w:val="4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E1F22"/>
    <w:rsid w:val="0A8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jc w:val="both"/>
    </w:pPr>
    <w:rPr>
      <w:rFonts w:ascii="仿宋_GB2312" w:hAnsi="仿宋_GB2312" w:eastAsia="仿宋_GB2312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2025-02-20T03:49:00Z</dcterms:created>
  <dc:creator>杜忠义</dc:creator>
  <cp:lastModifiedBy>杜忠义</cp:lastModifiedBy>
  <dcterms:modified xsi:type="dcterms:W3CDTF">2025-02-20T03:50:05Z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B55A981C9ECC4D1EB575A222EAD85750_11</vt:lpwstr>
  </property>
  <property fmtid="{D5CDD505-2E9C-101B-9397-08002B2CF9AE}" pid="4" name="KSOTemplateDocerSaveRecord">
    <vt:lpwstr>eyJoZGlkIjoiMzAzYTY1ZDBiMDM1MGVjNGUwNDI3NjgxYjdmZDJkMDkiLCJ1c2VySWQiOiIxNjQ1NTg3NjQ5In0=</vt:lpwstr>
  </property>
</Properties>
</file>