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ABD68">
      <w:pPr>
        <w:spacing w:line="360" w:lineRule="auto"/>
        <w:jc w:val="left"/>
        <w:rPr>
          <w:rFonts w:hint="default" w:eastAsia="宋体"/>
          <w:b/>
          <w:bCs/>
          <w:i w:val="0"/>
          <w:sz w:val="24"/>
          <w:lang w:val="en-US" w:eastAsia="zh-CN"/>
        </w:rPr>
      </w:pPr>
      <w:r>
        <w:rPr>
          <w:rFonts w:hint="eastAsia" w:eastAsia="宋体"/>
          <w:b/>
          <w:bCs/>
          <w:i w:val="0"/>
          <w:sz w:val="24"/>
          <w:lang w:val="en-US" w:eastAsia="zh-CN"/>
        </w:rPr>
        <w:t>一、采购清单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81"/>
        <w:gridCol w:w="2615"/>
        <w:gridCol w:w="1375"/>
        <w:gridCol w:w="2595"/>
        <w:gridCol w:w="1576"/>
      </w:tblGrid>
      <w:tr w14:paraId="08CD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81" w:type="dxa"/>
            <w:vAlign w:val="center"/>
          </w:tcPr>
          <w:p w14:paraId="0B711332">
            <w:pPr>
              <w:spacing w:line="360" w:lineRule="auto"/>
              <w:jc w:val="center"/>
              <w:rPr>
                <w:rFonts w:hint="default" w:eastAsia="宋体"/>
                <w:b/>
                <w:bCs/>
                <w:i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i w:val="0"/>
                <w:sz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615" w:type="dxa"/>
            <w:vAlign w:val="center"/>
          </w:tcPr>
          <w:p w14:paraId="08308542">
            <w:pPr>
              <w:spacing w:line="360" w:lineRule="auto"/>
              <w:jc w:val="center"/>
              <w:rPr>
                <w:rFonts w:hint="default" w:eastAsia="宋体"/>
                <w:b/>
                <w:bCs/>
                <w:i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i w:val="0"/>
                <w:sz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375" w:type="dxa"/>
            <w:vAlign w:val="center"/>
          </w:tcPr>
          <w:p w14:paraId="2ACD0BDB">
            <w:pPr>
              <w:spacing w:line="360" w:lineRule="auto"/>
              <w:jc w:val="center"/>
              <w:rPr>
                <w:rFonts w:hint="default" w:eastAsia="宋体"/>
                <w:b/>
                <w:bCs/>
                <w:i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i w:val="0"/>
                <w:sz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2595" w:type="dxa"/>
            <w:vAlign w:val="center"/>
          </w:tcPr>
          <w:p w14:paraId="1C9A6E34">
            <w:pPr>
              <w:spacing w:line="360" w:lineRule="auto"/>
              <w:jc w:val="center"/>
              <w:rPr>
                <w:rFonts w:hint="default" w:eastAsia="宋体"/>
                <w:b/>
                <w:bCs/>
                <w:i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i w:val="0"/>
                <w:sz w:val="24"/>
                <w:vertAlign w:val="baseline"/>
                <w:lang w:val="en-US" w:eastAsia="zh-CN"/>
              </w:rPr>
              <w:t>预算价格（元）</w:t>
            </w:r>
          </w:p>
        </w:tc>
        <w:tc>
          <w:tcPr>
            <w:tcW w:w="1576" w:type="dxa"/>
            <w:vAlign w:val="center"/>
          </w:tcPr>
          <w:p w14:paraId="67131AC5">
            <w:pPr>
              <w:spacing w:line="360" w:lineRule="auto"/>
              <w:jc w:val="center"/>
              <w:rPr>
                <w:rFonts w:hint="default" w:eastAsia="宋体"/>
                <w:b/>
                <w:bCs/>
                <w:i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i w:val="0"/>
                <w:sz w:val="24"/>
                <w:vertAlign w:val="baseline"/>
                <w:lang w:val="en-US" w:eastAsia="zh-CN"/>
              </w:rPr>
              <w:t>备注</w:t>
            </w:r>
          </w:p>
        </w:tc>
      </w:tr>
      <w:tr w14:paraId="316D8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81" w:type="dxa"/>
            <w:vAlign w:val="center"/>
          </w:tcPr>
          <w:p w14:paraId="66A37F01">
            <w:pPr>
              <w:spacing w:line="360" w:lineRule="auto"/>
              <w:jc w:val="center"/>
              <w:rPr>
                <w:rFonts w:hint="default" w:eastAsia="宋体"/>
                <w:i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i w:val="0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615" w:type="dxa"/>
            <w:vAlign w:val="center"/>
          </w:tcPr>
          <w:p w14:paraId="2DE710A0">
            <w:pPr>
              <w:spacing w:line="360" w:lineRule="auto"/>
              <w:jc w:val="center"/>
              <w:rPr>
                <w:rFonts w:hint="eastAsia" w:eastAsia="宋体"/>
                <w:i w:val="0"/>
                <w:sz w:val="24"/>
                <w:vertAlign w:val="baseline"/>
                <w:lang w:eastAsia="zh-CN"/>
              </w:rPr>
            </w:pPr>
            <w:r>
              <w:rPr>
                <w:rFonts w:hint="eastAsia" w:eastAsia="宋体"/>
                <w:i w:val="0"/>
                <w:sz w:val="24"/>
                <w:lang w:eastAsia="zh-CN"/>
              </w:rPr>
              <w:t>外周神经丛刺激器</w:t>
            </w:r>
          </w:p>
        </w:tc>
        <w:tc>
          <w:tcPr>
            <w:tcW w:w="1375" w:type="dxa"/>
            <w:vAlign w:val="center"/>
          </w:tcPr>
          <w:p w14:paraId="3F848F87">
            <w:pPr>
              <w:spacing w:line="360" w:lineRule="auto"/>
              <w:jc w:val="center"/>
              <w:rPr>
                <w:rFonts w:hint="default" w:eastAsia="宋体"/>
                <w:i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i w:val="0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595" w:type="dxa"/>
            <w:vAlign w:val="center"/>
          </w:tcPr>
          <w:p w14:paraId="61D1DCBE">
            <w:pPr>
              <w:spacing w:line="360" w:lineRule="auto"/>
              <w:jc w:val="center"/>
              <w:rPr>
                <w:rFonts w:hint="default" w:eastAsia="宋体"/>
                <w:i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i w:val="0"/>
                <w:sz w:val="24"/>
                <w:vertAlign w:val="baseline"/>
                <w:lang w:val="en-US" w:eastAsia="zh-CN"/>
              </w:rPr>
              <w:t>38000</w:t>
            </w:r>
          </w:p>
        </w:tc>
        <w:tc>
          <w:tcPr>
            <w:tcW w:w="1576" w:type="dxa"/>
            <w:vAlign w:val="center"/>
          </w:tcPr>
          <w:p w14:paraId="40F4C0C7">
            <w:pPr>
              <w:spacing w:line="360" w:lineRule="auto"/>
              <w:jc w:val="center"/>
              <w:rPr>
                <w:rFonts w:hint="eastAsia" w:eastAsia="宋体"/>
                <w:i w:val="0"/>
                <w:sz w:val="24"/>
                <w:vertAlign w:val="baseline"/>
                <w:lang w:eastAsia="zh-CN"/>
              </w:rPr>
            </w:pPr>
          </w:p>
        </w:tc>
      </w:tr>
    </w:tbl>
    <w:p w14:paraId="5B2B4FCD">
      <w:pPr>
        <w:spacing w:line="360" w:lineRule="auto"/>
        <w:jc w:val="left"/>
        <w:rPr>
          <w:rFonts w:hint="default" w:eastAsia="宋体"/>
          <w:b/>
          <w:bCs/>
          <w:i w:val="0"/>
          <w:sz w:val="24"/>
          <w:lang w:val="en-US" w:eastAsia="zh-CN"/>
        </w:rPr>
      </w:pPr>
      <w:r>
        <w:rPr>
          <w:rFonts w:hint="eastAsia" w:eastAsia="宋体"/>
          <w:b/>
          <w:bCs/>
          <w:i w:val="0"/>
          <w:sz w:val="24"/>
          <w:lang w:val="en-US" w:eastAsia="zh-CN"/>
        </w:rPr>
        <w:t>二、</w:t>
      </w:r>
      <w:r>
        <w:rPr>
          <w:rFonts w:hint="eastAsia" w:eastAsia="宋体"/>
          <w:b/>
          <w:bCs/>
          <w:i w:val="0"/>
          <w:sz w:val="24"/>
          <w:lang w:eastAsia="zh-CN"/>
        </w:rPr>
        <w:t>技术参数</w:t>
      </w:r>
      <w:r>
        <w:rPr>
          <w:rFonts w:hint="eastAsia" w:eastAsia="宋体"/>
          <w:b/>
          <w:bCs/>
          <w:i w:val="0"/>
          <w:sz w:val="24"/>
          <w:lang w:val="en-US" w:eastAsia="zh-CN"/>
        </w:rPr>
        <w:t>要求</w:t>
      </w:r>
    </w:p>
    <w:p w14:paraId="0EBA43A9">
      <w:pPr>
        <w:spacing w:line="360" w:lineRule="auto"/>
        <w:rPr>
          <w:rFonts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eastAsia="zh-CN"/>
        </w:rPr>
        <w:t>电池:9V(碱性)</w:t>
      </w:r>
    </w:p>
    <w:p w14:paraId="053D1077">
      <w:pPr>
        <w:spacing w:line="360" w:lineRule="auto"/>
        <w:rPr>
          <w:rFonts w:hint="eastAsia"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eastAsia="zh-CN"/>
        </w:rPr>
        <w:t>功率:6mA(最大8mA)</w:t>
      </w:r>
    </w:p>
    <w:p w14:paraId="0F5C4E33">
      <w:pPr>
        <w:spacing w:line="360" w:lineRule="auto"/>
        <w:rPr>
          <w:rFonts w:hint="default" w:eastAsia="宋体"/>
          <w:i w:val="0"/>
          <w:sz w:val="24"/>
          <w:lang w:val="en-US" w:eastAsia="zh-CN"/>
        </w:rPr>
      </w:pPr>
      <w:r>
        <w:rPr>
          <w:rFonts w:hint="eastAsia" w:eastAsia="宋体"/>
          <w:i w:val="0"/>
          <w:sz w:val="24"/>
          <w:lang w:val="en-US" w:eastAsia="zh-CN"/>
        </w:rPr>
        <w:t>电流强度范围精确在0-1mA或0-5mA，确保安全操作，避免人体伤害</w:t>
      </w:r>
    </w:p>
    <w:p w14:paraId="26499CA7">
      <w:pPr>
        <w:spacing w:line="360" w:lineRule="auto"/>
        <w:rPr>
          <w:rFonts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eastAsia="zh-CN"/>
        </w:rPr>
        <w:t>刺激电流:I(∧)=</w:t>
      </w:r>
      <w:r>
        <w:rPr>
          <w:rFonts w:hint="eastAsia" w:eastAsia="宋体"/>
          <w:i w:val="0"/>
          <w:sz w:val="24"/>
          <w:lang w:val="en-US" w:eastAsia="zh-CN"/>
        </w:rPr>
        <w:t>0-</w:t>
      </w:r>
      <w:r>
        <w:rPr>
          <w:rFonts w:hint="eastAsia" w:eastAsia="宋体"/>
          <w:i w:val="0"/>
          <w:sz w:val="24"/>
          <w:lang w:eastAsia="zh-CN"/>
        </w:rPr>
        <w:t>5mA(最大)(0-12K</w:t>
      </w:r>
      <w:r>
        <w:rPr>
          <w:rFonts w:eastAsia="宋体"/>
          <w:i w:val="0"/>
          <w:sz w:val="24"/>
          <w:lang w:eastAsia="zh-CN"/>
        </w:rPr>
        <w:t>Ω</w:t>
      </w:r>
      <w:r>
        <w:rPr>
          <w:rFonts w:hint="eastAsia" w:eastAsia="宋体"/>
          <w:i w:val="0"/>
          <w:sz w:val="24"/>
          <w:lang w:eastAsia="zh-CN"/>
        </w:rPr>
        <w:t>)</w:t>
      </w:r>
    </w:p>
    <w:p w14:paraId="028EC460">
      <w:pPr>
        <w:spacing w:line="360" w:lineRule="auto"/>
        <w:rPr>
          <w:rFonts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eastAsia="zh-CN"/>
        </w:rPr>
        <w:t>刺激电压:U(∧)=</w:t>
      </w:r>
      <w:r>
        <w:rPr>
          <w:rFonts w:hint="eastAsia" w:eastAsia="宋体"/>
          <w:i w:val="0"/>
          <w:sz w:val="24"/>
          <w:lang w:val="en-US" w:eastAsia="zh-CN"/>
        </w:rPr>
        <w:t>0-</w:t>
      </w:r>
      <w:r>
        <w:rPr>
          <w:rFonts w:hint="eastAsia" w:eastAsia="宋体"/>
          <w:i w:val="0"/>
          <w:sz w:val="24"/>
          <w:lang w:eastAsia="zh-CN"/>
        </w:rPr>
        <w:t>95V(最大)</w:t>
      </w:r>
    </w:p>
    <w:p w14:paraId="4029FF76">
      <w:pPr>
        <w:spacing w:line="360" w:lineRule="auto"/>
        <w:rPr>
          <w:rFonts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eastAsia="zh-CN"/>
        </w:rPr>
        <w:t>★刺激频率:1H</w:t>
      </w:r>
      <w:r>
        <w:rPr>
          <w:rFonts w:hint="eastAsia" w:eastAsia="宋体"/>
          <w:i w:val="0"/>
          <w:sz w:val="24"/>
          <w:lang w:val="en-US" w:eastAsia="zh-CN"/>
        </w:rPr>
        <w:t>z</w:t>
      </w:r>
      <w:r>
        <w:rPr>
          <w:rFonts w:hint="eastAsia" w:eastAsia="宋体"/>
          <w:i w:val="0"/>
          <w:sz w:val="24"/>
          <w:lang w:eastAsia="zh-CN"/>
        </w:rPr>
        <w:t>/2H</w:t>
      </w:r>
      <w:r>
        <w:rPr>
          <w:rFonts w:hint="eastAsia" w:eastAsia="宋体"/>
          <w:i w:val="0"/>
          <w:sz w:val="24"/>
          <w:lang w:val="en-US" w:eastAsia="zh-CN"/>
        </w:rPr>
        <w:t>z/</w:t>
      </w:r>
      <w:r>
        <w:rPr>
          <w:rFonts w:hint="eastAsia" w:eastAsia="宋体"/>
          <w:i w:val="0"/>
          <w:sz w:val="24"/>
          <w:lang w:eastAsia="zh-CN"/>
        </w:rPr>
        <w:t>3H</w:t>
      </w:r>
      <w:r>
        <w:rPr>
          <w:rFonts w:hint="eastAsia" w:eastAsia="宋体"/>
          <w:i w:val="0"/>
          <w:sz w:val="24"/>
          <w:lang w:val="en-US" w:eastAsia="zh-CN"/>
        </w:rPr>
        <w:t>z</w:t>
      </w:r>
      <w:r>
        <w:rPr>
          <w:rFonts w:ascii="Arial" w:hAnsi="Arial" w:cs="Arial"/>
          <w:sz w:val="24"/>
        </w:rPr>
        <w:t>±</w:t>
      </w:r>
      <w:r>
        <w:rPr>
          <w:rFonts w:hint="eastAsia" w:eastAsia="宋体"/>
          <w:i w:val="0"/>
          <w:sz w:val="24"/>
          <w:lang w:eastAsia="zh-CN"/>
        </w:rPr>
        <w:t>1%/</w:t>
      </w:r>
      <w:r>
        <w:rPr>
          <w:rFonts w:hint="eastAsia" w:eastAsia="宋体"/>
          <w:i w:val="0"/>
          <w:sz w:val="24"/>
          <w:lang w:val="en-US" w:eastAsia="zh-CN"/>
        </w:rPr>
        <w:t>序变神经电刺激模式（SENSE模式）</w:t>
      </w:r>
    </w:p>
    <w:p w14:paraId="284220FB">
      <w:pPr>
        <w:spacing w:line="360" w:lineRule="auto"/>
        <w:rPr>
          <w:rFonts w:hint="eastAsia"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eastAsia="zh-CN"/>
        </w:rPr>
        <w:t>★刺激持续时间:0.05ms-0.10ms-0.30ms-0.50ms-1.00ms</w:t>
      </w:r>
      <w:r>
        <w:rPr>
          <w:rFonts w:ascii="Arial" w:hAnsi="Arial" w:cs="Arial"/>
          <w:sz w:val="24"/>
        </w:rPr>
        <w:t>±</w:t>
      </w:r>
      <w:r>
        <w:rPr>
          <w:rFonts w:hint="eastAsia" w:eastAsia="宋体"/>
          <w:i w:val="0"/>
          <w:sz w:val="24"/>
          <w:lang w:eastAsia="zh-CN"/>
        </w:rPr>
        <w:t>1%</w:t>
      </w:r>
    </w:p>
    <w:p w14:paraId="5A948C84">
      <w:pPr>
        <w:spacing w:line="360" w:lineRule="auto"/>
        <w:rPr>
          <w:rFonts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val="en-US" w:eastAsia="zh-CN"/>
        </w:rPr>
        <w:t>序变神经电刺激模式（SENSE模式）</w:t>
      </w:r>
      <w:r>
        <w:rPr>
          <w:rFonts w:hint="eastAsia" w:eastAsia="宋体"/>
          <w:i w:val="0"/>
          <w:sz w:val="24"/>
          <w:lang w:eastAsia="zh-CN"/>
        </w:rPr>
        <w:t>(0.10ms-0.10ms-0.15ms到1.0ms)</w:t>
      </w:r>
    </w:p>
    <w:p w14:paraId="5C38DE62">
      <w:pPr>
        <w:spacing w:line="360" w:lineRule="auto"/>
        <w:rPr>
          <w:rFonts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eastAsia="zh-CN"/>
        </w:rPr>
        <w:t>刺激阻抗:0-12</w:t>
      </w:r>
      <w:r>
        <w:rPr>
          <w:rFonts w:hint="eastAsia" w:eastAsia="宋体"/>
          <w:i w:val="0"/>
          <w:sz w:val="24"/>
          <w:lang w:val="en-US" w:eastAsia="zh-CN"/>
        </w:rPr>
        <w:t>k</w:t>
      </w:r>
      <w:r>
        <w:rPr>
          <w:rFonts w:eastAsia="宋体"/>
          <w:i w:val="0"/>
          <w:sz w:val="24"/>
          <w:lang w:eastAsia="zh-CN"/>
        </w:rPr>
        <w:t>Ω</w:t>
      </w:r>
    </w:p>
    <w:p w14:paraId="24E68CCE">
      <w:pPr>
        <w:spacing w:line="360" w:lineRule="auto"/>
        <w:rPr>
          <w:rFonts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eastAsia="zh-CN"/>
        </w:rPr>
        <w:t>电流精确度:</w:t>
      </w:r>
      <w:r>
        <w:rPr>
          <w:rFonts w:ascii="Arial" w:hAnsi="Arial" w:cs="Arial"/>
          <w:sz w:val="24"/>
          <w:lang w:eastAsia="zh-CN"/>
        </w:rPr>
        <w:t xml:space="preserve"> ±</w:t>
      </w:r>
      <w:r>
        <w:rPr>
          <w:rFonts w:hint="eastAsia" w:eastAsia="宋体"/>
          <w:i w:val="0"/>
          <w:sz w:val="24"/>
          <w:lang w:eastAsia="zh-CN"/>
        </w:rPr>
        <w:t>0.02mA</w:t>
      </w:r>
    </w:p>
    <w:p w14:paraId="6821210B">
      <w:pPr>
        <w:spacing w:line="360" w:lineRule="auto"/>
        <w:rPr>
          <w:rFonts w:hint="default" w:eastAsia="宋体"/>
          <w:i w:val="0"/>
          <w:sz w:val="24"/>
          <w:lang w:val="en-US" w:eastAsia="zh-CN"/>
        </w:rPr>
      </w:pPr>
      <w:r>
        <w:rPr>
          <w:rFonts w:hint="eastAsia" w:eastAsia="宋体"/>
          <w:i w:val="0"/>
          <w:sz w:val="24"/>
          <w:lang w:val="en-US" w:eastAsia="zh-CN"/>
        </w:rPr>
        <w:t>电阻测量范围</w:t>
      </w:r>
      <w:r>
        <w:rPr>
          <w:rFonts w:hint="eastAsia" w:eastAsia="宋体"/>
          <w:i w:val="0"/>
          <w:sz w:val="24"/>
          <w:lang w:eastAsia="zh-CN"/>
        </w:rPr>
        <w:t>:</w:t>
      </w:r>
      <w:r>
        <w:rPr>
          <w:rFonts w:hint="eastAsia" w:eastAsia="宋体"/>
          <w:i w:val="0"/>
          <w:sz w:val="24"/>
          <w:lang w:val="en-US" w:eastAsia="zh-CN"/>
        </w:rPr>
        <w:t>目标刺激电流＞0.5mA时，1k</w:t>
      </w:r>
      <w:r>
        <w:rPr>
          <w:rFonts w:eastAsia="宋体"/>
          <w:i w:val="0"/>
          <w:sz w:val="24"/>
          <w:lang w:eastAsia="zh-CN"/>
        </w:rPr>
        <w:t>Ω</w:t>
      </w:r>
      <w:r>
        <w:rPr>
          <w:rFonts w:hint="eastAsia" w:eastAsia="宋体"/>
          <w:i w:val="0"/>
          <w:sz w:val="24"/>
          <w:lang w:val="en-US" w:eastAsia="zh-CN"/>
        </w:rPr>
        <w:t>-90k</w:t>
      </w:r>
      <w:r>
        <w:rPr>
          <w:rFonts w:eastAsia="宋体"/>
          <w:i w:val="0"/>
          <w:sz w:val="24"/>
          <w:lang w:eastAsia="zh-CN"/>
        </w:rPr>
        <w:t>Ω</w:t>
      </w:r>
    </w:p>
    <w:p w14:paraId="164B21EB">
      <w:pPr>
        <w:spacing w:line="360" w:lineRule="auto"/>
        <w:rPr>
          <w:rFonts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val="en-US" w:eastAsia="zh-CN"/>
        </w:rPr>
        <w:t>电</w:t>
      </w:r>
      <w:r>
        <w:rPr>
          <w:rFonts w:hint="eastAsia" w:eastAsia="宋体"/>
          <w:i w:val="0"/>
          <w:sz w:val="24"/>
          <w:lang w:eastAsia="zh-CN"/>
        </w:rPr>
        <w:t>阻</w:t>
      </w:r>
      <w:r>
        <w:rPr>
          <w:rFonts w:hint="eastAsia" w:eastAsia="宋体"/>
          <w:i w:val="0"/>
          <w:sz w:val="24"/>
          <w:lang w:val="en-US" w:eastAsia="zh-CN"/>
        </w:rPr>
        <w:t>测量</w:t>
      </w:r>
      <w:r>
        <w:rPr>
          <w:rFonts w:hint="eastAsia" w:eastAsia="宋体"/>
          <w:i w:val="0"/>
          <w:sz w:val="24"/>
          <w:lang w:eastAsia="zh-CN"/>
        </w:rPr>
        <w:t>精确度:</w:t>
      </w:r>
      <w:r>
        <w:rPr>
          <w:rFonts w:ascii="Arial" w:hAnsi="Arial" w:cs="Arial"/>
          <w:sz w:val="24"/>
          <w:lang w:eastAsia="zh-CN"/>
        </w:rPr>
        <w:t xml:space="preserve"> </w:t>
      </w:r>
      <w:r>
        <w:rPr>
          <w:rFonts w:hint="eastAsia" w:eastAsia="宋体"/>
          <w:i w:val="0"/>
          <w:sz w:val="24"/>
          <w:lang w:eastAsia="zh-CN"/>
        </w:rPr>
        <w:t>目标刺激电流&gt;1mA/&lt;=1mA</w:t>
      </w:r>
      <w:r>
        <w:rPr>
          <w:rFonts w:hint="eastAsia" w:eastAsia="宋体"/>
          <w:i w:val="0"/>
          <w:sz w:val="24"/>
          <w:lang w:val="en-US" w:eastAsia="zh-CN"/>
        </w:rPr>
        <w:t>时，</w:t>
      </w:r>
      <w:r>
        <w:rPr>
          <w:rFonts w:ascii="Arial" w:hAnsi="Arial" w:cs="Arial"/>
          <w:sz w:val="24"/>
          <w:lang w:eastAsia="zh-CN"/>
        </w:rPr>
        <w:t>±</w:t>
      </w:r>
      <w:r>
        <w:rPr>
          <w:rFonts w:hint="eastAsia" w:eastAsia="宋体"/>
          <w:i w:val="0"/>
          <w:sz w:val="24"/>
          <w:lang w:eastAsia="zh-CN"/>
        </w:rPr>
        <w:t>10%/</w:t>
      </w:r>
      <w:r>
        <w:rPr>
          <w:rFonts w:ascii="Arial" w:hAnsi="Arial" w:cs="Arial"/>
          <w:sz w:val="24"/>
          <w:lang w:eastAsia="zh-CN"/>
        </w:rPr>
        <w:t>±</w:t>
      </w:r>
      <w:r>
        <w:rPr>
          <w:rFonts w:hint="eastAsia" w:eastAsia="宋体"/>
          <w:i w:val="0"/>
          <w:sz w:val="24"/>
          <w:lang w:eastAsia="zh-CN"/>
        </w:rPr>
        <w:t>20%</w:t>
      </w:r>
    </w:p>
    <w:p w14:paraId="5B61D699">
      <w:pPr>
        <w:spacing w:line="360" w:lineRule="auto"/>
        <w:rPr>
          <w:rFonts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eastAsia="zh-CN"/>
        </w:rPr>
        <w:t>声压</w:t>
      </w:r>
      <w:r>
        <w:rPr>
          <w:rFonts w:hint="eastAsia" w:eastAsia="宋体"/>
          <w:i w:val="0"/>
          <w:sz w:val="24"/>
          <w:lang w:val="en-US" w:eastAsia="zh-CN"/>
        </w:rPr>
        <w:t>水平</w:t>
      </w:r>
      <w:r>
        <w:rPr>
          <w:rFonts w:hint="eastAsia" w:eastAsia="宋体"/>
          <w:i w:val="0"/>
          <w:sz w:val="24"/>
          <w:lang w:eastAsia="zh-CN"/>
        </w:rPr>
        <w:t>:51dB/54dB/63dB刺激/警报/错误</w:t>
      </w:r>
    </w:p>
    <w:p w14:paraId="6611757C">
      <w:pPr>
        <w:spacing w:line="360" w:lineRule="auto"/>
        <w:rPr>
          <w:rFonts w:eastAsia="宋体"/>
          <w:i w:val="0"/>
          <w:sz w:val="24"/>
          <w:lang w:eastAsia="zh-CN"/>
        </w:rPr>
      </w:pPr>
      <w:bookmarkStart w:id="0" w:name="_GoBack"/>
      <w:bookmarkEnd w:id="0"/>
      <w:r>
        <w:rPr>
          <w:rFonts w:hint="eastAsia" w:eastAsia="宋体"/>
          <w:i w:val="0"/>
          <w:sz w:val="24"/>
          <w:lang w:eastAsia="zh-CN"/>
        </w:rPr>
        <w:t>操作环境条件:0-50摄氏度，最大90%相对湿度，无凝结水珠</w:t>
      </w:r>
    </w:p>
    <w:p w14:paraId="2623C2C8">
      <w:pPr>
        <w:spacing w:line="360" w:lineRule="auto"/>
        <w:rPr>
          <w:rFonts w:hint="eastAsia"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eastAsia="zh-CN"/>
        </w:rPr>
        <w:t>★中英文显示菜单</w:t>
      </w:r>
    </w:p>
    <w:p w14:paraId="062F019C">
      <w:pPr>
        <w:spacing w:line="360" w:lineRule="auto"/>
        <w:rPr>
          <w:rFonts w:hint="eastAsia"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eastAsia="zh-CN"/>
        </w:rPr>
        <w:t>★SENSE模式（序变神经电刺激）</w:t>
      </w:r>
    </w:p>
    <w:p w14:paraId="75C96085">
      <w:pPr>
        <w:spacing w:line="360" w:lineRule="auto"/>
        <w:rPr>
          <w:rFonts w:hint="eastAsia"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eastAsia="zh-CN"/>
        </w:rPr>
        <w:t>大屏幕数字显示</w:t>
      </w:r>
    </w:p>
    <w:p w14:paraId="39A8D90A">
      <w:pPr>
        <w:spacing w:line="360" w:lineRule="auto"/>
        <w:rPr>
          <w:rFonts w:hint="eastAsia"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eastAsia="zh-CN"/>
        </w:rPr>
        <w:t>★人体工程学设计</w:t>
      </w:r>
    </w:p>
    <w:p w14:paraId="05F31A67">
      <w:pPr>
        <w:spacing w:line="360" w:lineRule="auto"/>
        <w:rPr>
          <w:rFonts w:hint="eastAsia" w:eastAsia="宋体"/>
          <w:i w:val="0"/>
          <w:sz w:val="24"/>
          <w:lang w:eastAsia="zh-CN"/>
        </w:rPr>
      </w:pPr>
      <w:r>
        <w:rPr>
          <w:rFonts w:hint="eastAsia" w:eastAsia="宋体"/>
          <w:i w:val="0"/>
          <w:sz w:val="24"/>
          <w:lang w:eastAsia="zh-CN"/>
        </w:rPr>
        <w:t>具有防止电路故障和低电量报功能</w:t>
      </w:r>
    </w:p>
    <w:p w14:paraId="14443A2B">
      <w:pPr>
        <w:spacing w:line="360" w:lineRule="auto"/>
        <w:rPr>
          <w:rFonts w:hint="default" w:eastAsia="宋体"/>
          <w:i w:val="0"/>
          <w:sz w:val="24"/>
          <w:lang w:val="en-US" w:eastAsia="zh-CN"/>
        </w:rPr>
      </w:pPr>
      <w:r>
        <w:rPr>
          <w:rFonts w:hint="eastAsia" w:eastAsia="宋体"/>
          <w:i w:val="0"/>
          <w:sz w:val="24"/>
          <w:lang w:val="en-US" w:eastAsia="zh-CN"/>
        </w:rPr>
        <w:t>整机质保≥5年</w:t>
      </w:r>
    </w:p>
    <w:p w14:paraId="5C7F6A84">
      <w:pPr>
        <w:rPr>
          <w:rFonts w:eastAsia="宋体"/>
          <w:i w:val="0"/>
          <w:sz w:val="24"/>
          <w:lang w:eastAsia="zh-CN"/>
        </w:rPr>
      </w:pPr>
    </w:p>
    <w:sectPr>
      <w:pgSz w:w="11906" w:h="16838"/>
      <w:pgMar w:top="1440" w:right="1440" w:bottom="1440" w:left="1440" w:header="709" w:footer="709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oudy ExtraBold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RotisSansSerif">
    <w:altName w:val="Segoe Print"/>
    <w:panose1 w:val="00000000000000000000"/>
    <w:charset w:val="00"/>
    <w:family w:val="auto"/>
    <w:pitch w:val="default"/>
    <w:sig w:usb0="00000000" w:usb1="00000000" w:usb2="0000000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708"/>
  <w:drawingGridHorizontalSpacing w:val="120"/>
  <w:drawingGridVerticalSpacing w:val="0"/>
  <w:displayHorizontalDrawingGridEvery w:val="2"/>
  <w:displayVerticalDrawingGridEvery w:val="2"/>
  <w:characterSpacingControl w:val="doNotCompress"/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555"/>
    <w:rsid w:val="00167555"/>
    <w:rsid w:val="002E2F65"/>
    <w:rsid w:val="008A6F6F"/>
    <w:rsid w:val="008F414A"/>
    <w:rsid w:val="00960888"/>
    <w:rsid w:val="00D44461"/>
    <w:rsid w:val="00E323DE"/>
    <w:rsid w:val="165715B8"/>
    <w:rsid w:val="3AB778F2"/>
    <w:rsid w:val="3E645BE8"/>
    <w:rsid w:val="5F5C25B3"/>
    <w:rsid w:val="62DD7F22"/>
    <w:rsid w:val="64DE0817"/>
    <w:rsid w:val="7209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Goudy ExtraBold" w:hAnsi="Goudy ExtraBold" w:eastAsia="Goudy ExtraBold" w:cs="Times New Roman"/>
      <w:i/>
      <w:sz w:val="68"/>
      <w:szCs w:val="24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6"/>
      <w:szCs w:val="16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无间隔1"/>
    <w:qFormat/>
    <w:uiPriority w:val="0"/>
    <w:rPr>
      <w:rFonts w:ascii="RotisSansSerif" w:hAnsi="RotisSansSerif" w:eastAsia="宋体" w:cs="Times New Roman"/>
      <w:sz w:val="24"/>
      <w:szCs w:val="24"/>
      <w:lang w:val="en-US" w:eastAsia="en-US" w:bidi="ar-SA"/>
    </w:rPr>
  </w:style>
  <w:style w:type="character" w:customStyle="1" w:styleId="9">
    <w:name w:val="批注框文本 Char"/>
    <w:basedOn w:val="7"/>
    <w:link w:val="2"/>
    <w:semiHidden/>
    <w:qFormat/>
    <w:uiPriority w:val="0"/>
    <w:rPr>
      <w:rFonts w:ascii="Goudy ExtraBold" w:hAnsi="Goudy ExtraBold" w:eastAsia="Goudy ExtraBold"/>
      <w:i/>
      <w:sz w:val="16"/>
      <w:szCs w:val="16"/>
    </w:rPr>
  </w:style>
  <w:style w:type="character" w:customStyle="1" w:styleId="10">
    <w:name w:val="页眉 Char"/>
    <w:basedOn w:val="7"/>
    <w:link w:val="4"/>
    <w:semiHidden/>
    <w:qFormat/>
    <w:uiPriority w:val="99"/>
    <w:rPr>
      <w:rFonts w:ascii="Goudy ExtraBold" w:hAnsi="Goudy ExtraBold" w:eastAsia="Goudy ExtraBold"/>
      <w:i/>
      <w:sz w:val="18"/>
      <w:szCs w:val="18"/>
      <w:lang w:eastAsia="en-US"/>
    </w:rPr>
  </w:style>
  <w:style w:type="character" w:customStyle="1" w:styleId="11">
    <w:name w:val="页脚 Char"/>
    <w:basedOn w:val="7"/>
    <w:link w:val="3"/>
    <w:semiHidden/>
    <w:uiPriority w:val="99"/>
    <w:rPr>
      <w:rFonts w:ascii="Goudy ExtraBold" w:hAnsi="Goudy ExtraBold" w:eastAsia="Goudy ExtraBold"/>
      <w:i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B.Braun Melsungen AG</Company>
  <Pages>1</Pages>
  <Words>263</Words>
  <Characters>460</Characters>
  <Lines>2</Lines>
  <Paragraphs>1</Paragraphs>
  <TotalTime>9</TotalTime>
  <ScaleCrop>false</ScaleCrop>
  <LinksUpToDate>false</LinksUpToDate>
  <CharactersWithSpaces>466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2013-07-26T02:55:00Z</dcterms:created>
  <dc:creator>chililcn</dc:creator>
  <cp:lastModifiedBy>何海涛</cp:lastModifiedBy>
  <dcterms:modified xsi:type="dcterms:W3CDTF">2026-10-10T03:40:09Z</dcterms:modified>
  <dc:title>chililcn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eyJoZGlkIjoiYjA5ZjVkNmMxNzc4NmVlZjIzZWZmMjY3NTkzOGU1ZWUiLCJ1c2VySWQiOiIxNTU2Njc0OTUyIn0=</vt:lpwstr>
  </property>
  <property fmtid="{D5CDD505-2E9C-101B-9397-08002B2CF9AE}" pid="4" name="ICV">
    <vt:lpwstr>C5404A0CE1B945B7BB93D46753CE362F_12</vt:lpwstr>
  </property>
</Properties>
</file>